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0664E6">
      <w:pPr>
        <w:jc w:val="center"/>
        <w:rPr>
          <w:rFonts w:hint="eastAsia" w:ascii="宋体" w:hAnsi="宋体"/>
          <w:b/>
          <w:bCs/>
          <w:color w:val="000000"/>
          <w:sz w:val="28"/>
          <w:szCs w:val="28"/>
          <w:highlight w:val="none"/>
        </w:rPr>
      </w:pPr>
    </w:p>
    <w:p w14:paraId="50CA16F6">
      <w:pPr>
        <w:jc w:val="center"/>
        <w:rPr>
          <w:rFonts w:hint="eastAsia" w:ascii="宋体" w:hAnsi="宋体"/>
          <w:b/>
          <w:bCs/>
          <w:color w:val="000000"/>
          <w:sz w:val="28"/>
          <w:szCs w:val="28"/>
          <w:highlight w:val="none"/>
        </w:rPr>
      </w:pPr>
    </w:p>
    <w:p w14:paraId="0CAC6BEB">
      <w:pPr>
        <w:jc w:val="center"/>
        <w:rPr>
          <w:rFonts w:hint="eastAsia" w:ascii="宋体" w:hAnsi="宋体"/>
          <w:b/>
          <w:bCs/>
          <w:color w:val="000000"/>
          <w:sz w:val="28"/>
          <w:szCs w:val="28"/>
          <w:highlight w:val="none"/>
        </w:rPr>
      </w:pPr>
    </w:p>
    <w:p w14:paraId="71835B21">
      <w:pPr>
        <w:jc w:val="center"/>
        <w:rPr>
          <w:rFonts w:hint="eastAsia" w:ascii="宋体" w:hAnsi="宋体"/>
          <w:b/>
          <w:bCs/>
          <w:color w:val="000000"/>
          <w:sz w:val="28"/>
          <w:szCs w:val="28"/>
          <w:highlight w:val="none"/>
        </w:rPr>
      </w:pPr>
    </w:p>
    <w:p w14:paraId="0D1E1C26">
      <w:pPr>
        <w:jc w:val="center"/>
        <w:rPr>
          <w:rFonts w:hint="eastAsia" w:ascii="宋体" w:hAnsi="宋体"/>
          <w:b/>
          <w:bCs/>
          <w:color w:val="000000"/>
          <w:sz w:val="28"/>
          <w:szCs w:val="28"/>
          <w:highlight w:val="none"/>
        </w:rPr>
      </w:pPr>
    </w:p>
    <w:p w14:paraId="6C8D2223">
      <w:pPr>
        <w:jc w:val="center"/>
        <w:rPr>
          <w:rFonts w:hint="eastAsia" w:ascii="宋体" w:hAnsi="宋体"/>
          <w:b/>
          <w:bCs/>
          <w:color w:val="000000"/>
          <w:sz w:val="28"/>
          <w:szCs w:val="28"/>
          <w:highlight w:val="none"/>
        </w:rPr>
      </w:pPr>
    </w:p>
    <w:p w14:paraId="68CB1092">
      <w:pPr>
        <w:jc w:val="center"/>
        <w:rPr>
          <w:rFonts w:hint="eastAsia" w:ascii="宋体" w:hAnsi="宋体"/>
          <w:b/>
          <w:bCs/>
          <w:color w:val="000000"/>
          <w:sz w:val="28"/>
          <w:szCs w:val="28"/>
          <w:highlight w:val="none"/>
        </w:rPr>
      </w:pPr>
    </w:p>
    <w:p w14:paraId="35177B03">
      <w:pPr>
        <w:jc w:val="center"/>
        <w:rPr>
          <w:rFonts w:hint="eastAsia" w:ascii="宋体" w:hAnsi="宋体"/>
          <w:b/>
          <w:bCs/>
          <w:color w:val="000000"/>
          <w:sz w:val="28"/>
          <w:szCs w:val="28"/>
          <w:highlight w:val="none"/>
        </w:rPr>
      </w:pPr>
    </w:p>
    <w:p w14:paraId="2B58CEA0">
      <w:pPr>
        <w:jc w:val="center"/>
        <w:rPr>
          <w:rFonts w:hint="eastAsia" w:ascii="宋体" w:hAnsi="宋体"/>
          <w:b/>
          <w:bCs/>
          <w:color w:val="000000"/>
          <w:sz w:val="28"/>
          <w:szCs w:val="28"/>
          <w:highlight w:val="none"/>
        </w:rPr>
      </w:pPr>
    </w:p>
    <w:p w14:paraId="1F3C1226">
      <w:pPr>
        <w:jc w:val="center"/>
        <w:rPr>
          <w:rFonts w:hint="eastAsia" w:ascii="宋体" w:hAnsi="宋体"/>
          <w:b/>
          <w:bCs/>
          <w:color w:val="000000"/>
          <w:sz w:val="28"/>
          <w:szCs w:val="28"/>
          <w:highlight w:val="none"/>
        </w:rPr>
      </w:pPr>
    </w:p>
    <w:p w14:paraId="3975C47C">
      <w:pPr>
        <w:jc w:val="center"/>
        <w:rPr>
          <w:rFonts w:ascii="宋体" w:hAnsi="宋体"/>
          <w:b/>
          <w:bCs/>
          <w:color w:val="000000"/>
          <w:sz w:val="28"/>
          <w:szCs w:val="28"/>
          <w:highlight w:val="none"/>
        </w:rPr>
      </w:pPr>
      <w:r>
        <w:rPr>
          <w:rFonts w:hint="eastAsia" w:ascii="宋体" w:hAnsi="宋体"/>
          <w:b/>
          <w:bCs/>
          <w:color w:val="000000"/>
          <w:sz w:val="28"/>
          <w:szCs w:val="28"/>
          <w:highlight w:val="none"/>
        </w:rPr>
        <w:t>建设工程施工</w:t>
      </w:r>
    </w:p>
    <w:p w14:paraId="7CC07FFE">
      <w:pPr>
        <w:jc w:val="center"/>
        <w:rPr>
          <w:rFonts w:ascii="宋体" w:hAnsi="宋体"/>
          <w:b/>
          <w:bCs/>
          <w:color w:val="000000"/>
          <w:sz w:val="28"/>
          <w:szCs w:val="28"/>
          <w:highlight w:val="none"/>
        </w:rPr>
      </w:pPr>
      <w:r>
        <w:rPr>
          <w:rFonts w:hint="eastAsia" w:ascii="宋体" w:hAnsi="宋体"/>
          <w:b/>
          <w:bCs/>
          <w:color w:val="000000"/>
          <w:sz w:val="28"/>
          <w:szCs w:val="28"/>
          <w:highlight w:val="none"/>
        </w:rPr>
        <w:t>（</w:t>
      </w:r>
      <w:r>
        <w:rPr>
          <w:rFonts w:hint="eastAsia" w:ascii="宋体" w:hAnsi="宋体"/>
          <w:b/>
          <w:bCs/>
          <w:color w:val="000000"/>
          <w:sz w:val="28"/>
          <w:szCs w:val="28"/>
          <w:highlight w:val="none"/>
          <w:lang w:eastAsia="zh-CN"/>
        </w:rPr>
        <w:t>公开招标</w:t>
      </w:r>
      <w:r>
        <w:rPr>
          <w:rFonts w:hint="eastAsia" w:ascii="宋体" w:hAnsi="宋体"/>
          <w:b/>
          <w:bCs/>
          <w:color w:val="000000"/>
          <w:sz w:val="28"/>
          <w:szCs w:val="28"/>
          <w:highlight w:val="none"/>
        </w:rPr>
        <w:t>）</w:t>
      </w:r>
    </w:p>
    <w:p w14:paraId="57DF49AA">
      <w:pPr>
        <w:rPr>
          <w:rFonts w:ascii="宋体" w:hAnsi="宋体"/>
          <w:b/>
          <w:bCs/>
          <w:color w:val="000000"/>
          <w:szCs w:val="21"/>
          <w:highlight w:val="none"/>
        </w:rPr>
      </w:pPr>
    </w:p>
    <w:p w14:paraId="1CB2F5B6">
      <w:pPr>
        <w:spacing w:line="300" w:lineRule="auto"/>
        <w:jc w:val="center"/>
        <w:rPr>
          <w:rFonts w:ascii="宋体" w:hAnsi="宋体"/>
          <w:b/>
          <w:bCs/>
          <w:color w:val="000000"/>
          <w:sz w:val="18"/>
          <w:szCs w:val="18"/>
          <w:highlight w:val="none"/>
        </w:rPr>
      </w:pPr>
    </w:p>
    <w:p w14:paraId="7AE6C07E">
      <w:pPr>
        <w:pStyle w:val="3"/>
        <w:rPr>
          <w:highlight w:val="none"/>
        </w:rPr>
      </w:pPr>
    </w:p>
    <w:p w14:paraId="4722E7E7">
      <w:pPr>
        <w:spacing w:line="300" w:lineRule="auto"/>
        <w:jc w:val="center"/>
        <w:rPr>
          <w:rFonts w:hint="eastAsia" w:ascii="宋体" w:hAnsi="宋体" w:eastAsia="宋体"/>
          <w:b/>
          <w:bCs/>
          <w:color w:val="000000"/>
          <w:sz w:val="96"/>
          <w:szCs w:val="72"/>
          <w:highlight w:val="none"/>
          <w:lang w:val="en-US" w:eastAsia="zh-CN"/>
        </w:rPr>
      </w:pPr>
      <w:r>
        <w:rPr>
          <w:rFonts w:hint="eastAsia" w:ascii="宋体" w:hAnsi="宋体"/>
          <w:b/>
          <w:bCs/>
          <w:color w:val="000000"/>
          <w:sz w:val="96"/>
          <w:szCs w:val="72"/>
          <w:highlight w:val="none"/>
          <w:lang w:val="en-US" w:eastAsia="zh-CN"/>
        </w:rPr>
        <w:t>招</w:t>
      </w:r>
    </w:p>
    <w:p w14:paraId="2CBEA60E">
      <w:pPr>
        <w:spacing w:line="300" w:lineRule="auto"/>
        <w:jc w:val="center"/>
        <w:rPr>
          <w:rFonts w:hint="eastAsia" w:ascii="宋体" w:hAnsi="宋体" w:eastAsia="宋体"/>
          <w:b/>
          <w:bCs/>
          <w:color w:val="000000"/>
          <w:sz w:val="96"/>
          <w:szCs w:val="72"/>
          <w:highlight w:val="none"/>
          <w:lang w:val="en-US" w:eastAsia="zh-CN"/>
        </w:rPr>
      </w:pPr>
      <w:r>
        <w:rPr>
          <w:rFonts w:hint="eastAsia" w:ascii="宋体" w:hAnsi="宋体"/>
          <w:b/>
          <w:bCs/>
          <w:color w:val="000000"/>
          <w:sz w:val="96"/>
          <w:szCs w:val="72"/>
          <w:highlight w:val="none"/>
          <w:lang w:val="en-US" w:eastAsia="zh-CN"/>
        </w:rPr>
        <w:t>标</w:t>
      </w:r>
    </w:p>
    <w:p w14:paraId="5ACF946B">
      <w:pPr>
        <w:spacing w:line="300" w:lineRule="auto"/>
        <w:jc w:val="center"/>
        <w:rPr>
          <w:rFonts w:ascii="宋体" w:hAnsi="宋体"/>
          <w:b/>
          <w:bCs/>
          <w:color w:val="000000"/>
          <w:sz w:val="96"/>
          <w:szCs w:val="72"/>
          <w:highlight w:val="none"/>
        </w:rPr>
      </w:pPr>
      <w:r>
        <w:rPr>
          <w:rFonts w:hint="eastAsia" w:ascii="宋体" w:hAnsi="宋体"/>
          <w:b/>
          <w:bCs/>
          <w:color w:val="000000"/>
          <w:sz w:val="96"/>
          <w:szCs w:val="72"/>
          <w:highlight w:val="none"/>
        </w:rPr>
        <w:t>文</w:t>
      </w:r>
    </w:p>
    <w:p w14:paraId="1347CAC5">
      <w:pPr>
        <w:spacing w:line="300" w:lineRule="auto"/>
        <w:jc w:val="center"/>
        <w:rPr>
          <w:rFonts w:ascii="宋体" w:hAnsi="宋体"/>
          <w:b/>
          <w:bCs/>
          <w:color w:val="000000"/>
          <w:sz w:val="96"/>
          <w:szCs w:val="72"/>
          <w:highlight w:val="none"/>
        </w:rPr>
      </w:pPr>
      <w:r>
        <w:rPr>
          <w:rFonts w:hint="eastAsia" w:ascii="宋体" w:hAnsi="宋体"/>
          <w:b/>
          <w:bCs/>
          <w:color w:val="000000"/>
          <w:sz w:val="96"/>
          <w:szCs w:val="72"/>
          <w:highlight w:val="none"/>
        </w:rPr>
        <w:t>件</w:t>
      </w:r>
    </w:p>
    <w:p w14:paraId="23D491E2">
      <w:pPr>
        <w:jc w:val="center"/>
        <w:rPr>
          <w:rFonts w:ascii="宋体" w:hAnsi="宋体"/>
          <w:b/>
          <w:color w:val="000000"/>
          <w:szCs w:val="21"/>
          <w:highlight w:val="none"/>
        </w:rPr>
      </w:pPr>
    </w:p>
    <w:p w14:paraId="33177597">
      <w:pPr>
        <w:spacing w:line="360" w:lineRule="auto"/>
        <w:ind w:firstLine="416" w:firstLineChars="148"/>
        <w:rPr>
          <w:rFonts w:ascii="宋体" w:hAnsi="宋体"/>
          <w:b/>
          <w:color w:val="000000"/>
          <w:sz w:val="28"/>
          <w:szCs w:val="28"/>
          <w:highlight w:val="none"/>
        </w:rPr>
      </w:pPr>
    </w:p>
    <w:p w14:paraId="3FC0BB2A">
      <w:pPr>
        <w:pStyle w:val="9"/>
        <w:tabs>
          <w:tab w:val="right" w:leader="dot" w:pos="8296"/>
        </w:tabs>
        <w:rPr>
          <w:rFonts w:ascii="宋体" w:hAnsi="宋体"/>
          <w:b/>
          <w:color w:val="000000"/>
          <w:sz w:val="28"/>
          <w:szCs w:val="28"/>
          <w:highlight w:val="none"/>
        </w:rPr>
      </w:pPr>
    </w:p>
    <w:p w14:paraId="13308478">
      <w:pPr>
        <w:rPr>
          <w:highlight w:val="none"/>
        </w:rPr>
      </w:pPr>
    </w:p>
    <w:p w14:paraId="65A0B2D3">
      <w:pPr>
        <w:spacing w:line="360" w:lineRule="auto"/>
        <w:ind w:firstLine="416" w:firstLineChars="148"/>
        <w:rPr>
          <w:rFonts w:ascii="宋体" w:hAnsi="宋体"/>
          <w:b/>
          <w:color w:val="000000"/>
          <w:sz w:val="28"/>
          <w:szCs w:val="28"/>
          <w:highlight w:val="none"/>
        </w:rPr>
      </w:pPr>
    </w:p>
    <w:p w14:paraId="59C9CE36">
      <w:pPr>
        <w:spacing w:line="360" w:lineRule="auto"/>
        <w:ind w:firstLine="416" w:firstLineChars="148"/>
        <w:rPr>
          <w:rFonts w:hint="eastAsia" w:ascii="宋体" w:hAnsi="宋体"/>
          <w:b/>
          <w:sz w:val="28"/>
          <w:szCs w:val="28"/>
          <w:highlight w:val="none"/>
        </w:rPr>
      </w:pPr>
      <w:r>
        <w:rPr>
          <w:rFonts w:hint="eastAsia" w:ascii="宋体" w:hAnsi="宋体"/>
          <w:b/>
          <w:color w:val="000000"/>
          <w:sz w:val="28"/>
          <w:szCs w:val="28"/>
          <w:highlight w:val="none"/>
        </w:rPr>
        <w:t>编    号：</w:t>
      </w:r>
      <w:r>
        <w:rPr>
          <w:rFonts w:hint="eastAsia" w:ascii="宋体" w:hAnsi="宋体"/>
          <w:b/>
          <w:sz w:val="28"/>
          <w:szCs w:val="28"/>
          <w:highlight w:val="none"/>
        </w:rPr>
        <w:t xml:space="preserve"> </w:t>
      </w:r>
    </w:p>
    <w:p w14:paraId="49514045">
      <w:pPr>
        <w:spacing w:line="360" w:lineRule="auto"/>
        <w:ind w:firstLine="416" w:firstLineChars="148"/>
        <w:rPr>
          <w:rFonts w:hint="default" w:ascii="宋体" w:hAnsi="宋体" w:eastAsia="宋体"/>
          <w:b/>
          <w:color w:val="000000"/>
          <w:sz w:val="28"/>
          <w:szCs w:val="28"/>
          <w:highlight w:val="none"/>
          <w:u w:val="single"/>
          <w:lang w:val="en-US" w:eastAsia="zh-CN"/>
        </w:rPr>
      </w:pPr>
      <w:r>
        <w:rPr>
          <w:rFonts w:hint="eastAsia" w:ascii="宋体" w:hAnsi="宋体"/>
          <w:b/>
          <w:color w:val="000000"/>
          <w:sz w:val="28"/>
          <w:szCs w:val="28"/>
          <w:highlight w:val="none"/>
        </w:rPr>
        <w:t>项目名称：</w:t>
      </w:r>
      <w:r>
        <w:rPr>
          <w:rFonts w:hint="eastAsia" w:ascii="宋体" w:hAnsi="宋体"/>
          <w:b/>
          <w:color w:val="000000"/>
          <w:sz w:val="28"/>
          <w:szCs w:val="28"/>
          <w:highlight w:val="none"/>
          <w:u w:val="single"/>
          <w:lang w:val="en-US" w:eastAsia="zh-CN"/>
        </w:rPr>
        <w:t>黄石磁湖管理中心办公区专配电工程</w:t>
      </w:r>
    </w:p>
    <w:p w14:paraId="2D983142">
      <w:pPr>
        <w:spacing w:line="360" w:lineRule="auto"/>
        <w:ind w:firstLine="413" w:firstLineChars="147"/>
        <w:rPr>
          <w:rFonts w:hint="default" w:ascii="宋体" w:hAnsi="宋体" w:eastAsia="宋体"/>
          <w:b/>
          <w:bCs/>
          <w:color w:val="000000"/>
          <w:sz w:val="28"/>
          <w:szCs w:val="28"/>
          <w:highlight w:val="none"/>
          <w:u w:val="single"/>
          <w:lang w:val="en-US" w:eastAsia="zh-CN"/>
        </w:rPr>
      </w:pPr>
      <w:r>
        <w:rPr>
          <w:rFonts w:hint="eastAsia" w:ascii="宋体" w:hAnsi="宋体"/>
          <w:b/>
          <w:color w:val="000000"/>
          <w:sz w:val="28"/>
          <w:szCs w:val="28"/>
          <w:highlight w:val="none"/>
        </w:rPr>
        <w:t>招 标 人：</w:t>
      </w:r>
      <w:r>
        <w:rPr>
          <w:rFonts w:hint="eastAsia" w:ascii="宋体" w:hAnsi="宋体"/>
          <w:b/>
          <w:color w:val="000000"/>
          <w:sz w:val="28"/>
          <w:szCs w:val="28"/>
          <w:highlight w:val="none"/>
          <w:u w:val="single"/>
        </w:rPr>
        <w:t>黄石</w:t>
      </w:r>
      <w:r>
        <w:rPr>
          <w:rFonts w:hint="eastAsia" w:ascii="宋体" w:hAnsi="宋体"/>
          <w:b/>
          <w:color w:val="000000"/>
          <w:sz w:val="28"/>
          <w:szCs w:val="28"/>
          <w:highlight w:val="none"/>
          <w:u w:val="single"/>
          <w:lang w:val="en-US" w:eastAsia="zh-CN"/>
        </w:rPr>
        <w:t>市磁湖旅游开发有限公司</w:t>
      </w:r>
    </w:p>
    <w:p w14:paraId="6DACACAF">
      <w:pPr>
        <w:spacing w:line="520" w:lineRule="exact"/>
        <w:jc w:val="center"/>
        <w:rPr>
          <w:rFonts w:hint="eastAsia" w:ascii="新宋体" w:hAnsi="新宋体" w:eastAsia="新宋体" w:cs="新宋体"/>
          <w:sz w:val="28"/>
          <w:szCs w:val="28"/>
          <w:lang w:val="en-US" w:eastAsia="zh-CN"/>
        </w:rPr>
      </w:pPr>
    </w:p>
    <w:p w14:paraId="29B6C4DE">
      <w:pPr>
        <w:spacing w:line="520" w:lineRule="exact"/>
        <w:jc w:val="center"/>
        <w:rPr>
          <w:rFonts w:hint="eastAsia" w:ascii="新宋体" w:hAnsi="新宋体" w:eastAsia="新宋体" w:cs="新宋体"/>
          <w:sz w:val="28"/>
          <w:szCs w:val="28"/>
          <w:lang w:val="en-US" w:eastAsia="zh-CN"/>
        </w:rPr>
      </w:pPr>
    </w:p>
    <w:p w14:paraId="17E5BFFA">
      <w:pPr>
        <w:spacing w:line="520" w:lineRule="exact"/>
        <w:jc w:val="center"/>
        <w:rPr>
          <w:rFonts w:hint="eastAsia" w:ascii="新宋体" w:hAnsi="新宋体" w:eastAsia="新宋体" w:cs="新宋体"/>
          <w:sz w:val="28"/>
          <w:szCs w:val="28"/>
          <w:lang w:val="en-US" w:eastAsia="zh-CN"/>
        </w:rPr>
      </w:pPr>
    </w:p>
    <w:p w14:paraId="66603057">
      <w:pPr>
        <w:spacing w:line="520" w:lineRule="exact"/>
        <w:jc w:val="center"/>
        <w:rPr>
          <w:rFonts w:hint="eastAsia" w:ascii="新宋体" w:hAnsi="新宋体" w:eastAsia="新宋体" w:cs="新宋体"/>
          <w:sz w:val="28"/>
          <w:szCs w:val="28"/>
          <w:lang w:val="en-US" w:eastAsia="zh-CN"/>
        </w:rPr>
      </w:pPr>
    </w:p>
    <w:p w14:paraId="03743222">
      <w:pPr>
        <w:spacing w:line="520" w:lineRule="exact"/>
        <w:jc w:val="center"/>
        <w:rPr>
          <w:rFonts w:ascii="宋体" w:hAnsi="宋体"/>
          <w:sz w:val="32"/>
          <w:szCs w:val="32"/>
          <w:highlight w:val="none"/>
        </w:rPr>
      </w:pPr>
      <w:r>
        <w:rPr>
          <w:rFonts w:hint="eastAsia" w:ascii="新宋体" w:hAnsi="新宋体" w:eastAsia="新宋体" w:cs="新宋体"/>
          <w:sz w:val="28"/>
          <w:szCs w:val="28"/>
          <w:lang w:val="en-US" w:eastAsia="zh-CN"/>
        </w:rPr>
        <w:t xml:space="preserve">一、  </w:t>
      </w:r>
      <w:bookmarkStart w:id="0" w:name="_Hlt115603944"/>
      <w:bookmarkEnd w:id="0"/>
      <w:r>
        <w:rPr>
          <w:rFonts w:hint="eastAsia" w:ascii="宋体" w:hAnsi="宋体"/>
          <w:sz w:val="32"/>
          <w:szCs w:val="32"/>
          <w:highlight w:val="none"/>
        </w:rPr>
        <w:t>总  则</w:t>
      </w:r>
    </w:p>
    <w:p w14:paraId="796433B5">
      <w:pPr>
        <w:spacing w:line="360" w:lineRule="auto"/>
        <w:ind w:firstLine="480" w:firstLineChars="200"/>
        <w:outlineLvl w:val="0"/>
        <w:rPr>
          <w:rFonts w:ascii="宋体" w:hAnsi="宋体"/>
          <w:sz w:val="24"/>
          <w:highlight w:val="none"/>
        </w:rPr>
      </w:pPr>
      <w:bookmarkStart w:id="1" w:name="_Toc495651960"/>
      <w:bookmarkStart w:id="2" w:name="_Toc495402270"/>
      <w:bookmarkStart w:id="3" w:name="_Toc495402284"/>
      <w:r>
        <w:rPr>
          <w:rFonts w:hint="eastAsia" w:ascii="宋体" w:hAnsi="宋体"/>
          <w:sz w:val="24"/>
          <w:highlight w:val="none"/>
        </w:rPr>
        <w:t>1、项目说明</w:t>
      </w:r>
      <w:bookmarkEnd w:id="1"/>
      <w:bookmarkEnd w:id="2"/>
      <w:bookmarkEnd w:id="3"/>
    </w:p>
    <w:p w14:paraId="428C488D">
      <w:pPr>
        <w:spacing w:line="360" w:lineRule="auto"/>
        <w:ind w:firstLine="508" w:firstLineChars="212"/>
        <w:rPr>
          <w:rFonts w:hint="eastAsia" w:ascii="宋体" w:hAnsi="宋体" w:eastAsia="宋体" w:cs="Times New Roman"/>
          <w:sz w:val="24"/>
          <w:highlight w:val="none"/>
        </w:rPr>
      </w:pPr>
      <w:r>
        <w:rPr>
          <w:rFonts w:hint="eastAsia" w:ascii="宋体" w:hAnsi="宋体" w:eastAsia="宋体" w:cs="Times New Roman"/>
          <w:sz w:val="24"/>
          <w:highlight w:val="none"/>
        </w:rPr>
        <w:t>1.1根据《中华人民共和国招标投标法》等有关法律、法规和规章的规定，本招标项目已具备招标条件，现对本项目进行招标。</w:t>
      </w:r>
    </w:p>
    <w:p w14:paraId="1544BD8D">
      <w:pPr>
        <w:spacing w:line="360" w:lineRule="auto"/>
        <w:ind w:firstLine="508" w:firstLineChars="212"/>
        <w:rPr>
          <w:rFonts w:ascii="宋体" w:hAnsi="宋体"/>
          <w:sz w:val="24"/>
          <w:highlight w:val="none"/>
        </w:rPr>
      </w:pPr>
      <w:r>
        <w:rPr>
          <w:rFonts w:hint="eastAsia" w:ascii="宋体" w:hAnsi="宋体"/>
          <w:sz w:val="24"/>
          <w:highlight w:val="none"/>
        </w:rPr>
        <w:t>1.2项目概况</w:t>
      </w:r>
    </w:p>
    <w:p w14:paraId="05639A2D">
      <w:pPr>
        <w:spacing w:line="360" w:lineRule="auto"/>
        <w:ind w:firstLine="508" w:firstLineChars="212"/>
        <w:rPr>
          <w:rFonts w:ascii="宋体" w:hAnsi="宋体"/>
          <w:sz w:val="24"/>
          <w:highlight w:val="none"/>
        </w:rPr>
      </w:pPr>
      <w:r>
        <w:rPr>
          <w:rFonts w:hint="eastAsia" w:ascii="宋体" w:hAnsi="宋体"/>
          <w:sz w:val="24"/>
          <w:highlight w:val="none"/>
        </w:rPr>
        <w:t>1.2.1本标书的“</w:t>
      </w:r>
      <w:r>
        <w:rPr>
          <w:rFonts w:hint="eastAsia" w:ascii="宋体" w:hAnsi="宋体"/>
          <w:sz w:val="24"/>
          <w:highlight w:val="none"/>
          <w:lang w:val="en-US" w:eastAsia="zh-CN"/>
        </w:rPr>
        <w:t>招标</w:t>
      </w:r>
      <w:r>
        <w:rPr>
          <w:rFonts w:hint="eastAsia" w:ascii="宋体" w:hAnsi="宋体"/>
          <w:sz w:val="24"/>
          <w:highlight w:val="none"/>
        </w:rPr>
        <w:t>人”为黄石</w:t>
      </w:r>
      <w:r>
        <w:rPr>
          <w:rFonts w:hint="eastAsia" w:ascii="宋体" w:hAnsi="宋体"/>
          <w:sz w:val="24"/>
          <w:highlight w:val="none"/>
          <w:lang w:val="en-US" w:eastAsia="zh-CN"/>
        </w:rPr>
        <w:t>市磁湖旅游开发有限公司</w:t>
      </w:r>
      <w:r>
        <w:rPr>
          <w:rFonts w:hint="eastAsia" w:ascii="宋体" w:hAnsi="宋体"/>
          <w:sz w:val="24"/>
          <w:highlight w:val="none"/>
        </w:rPr>
        <w:t>；</w:t>
      </w:r>
    </w:p>
    <w:p w14:paraId="262FECFF">
      <w:pPr>
        <w:spacing w:line="360" w:lineRule="auto"/>
        <w:ind w:firstLine="508" w:firstLineChars="212"/>
        <w:rPr>
          <w:rFonts w:ascii="宋体" w:hAnsi="宋体"/>
          <w:sz w:val="24"/>
          <w:highlight w:val="none"/>
        </w:rPr>
      </w:pPr>
      <w:r>
        <w:rPr>
          <w:rFonts w:hint="eastAsia" w:ascii="宋体" w:hAnsi="宋体"/>
          <w:sz w:val="24"/>
          <w:highlight w:val="none"/>
        </w:rPr>
        <w:t>1.2.2本标书的“</w:t>
      </w:r>
      <w:r>
        <w:rPr>
          <w:rFonts w:hint="eastAsia" w:ascii="宋体" w:hAnsi="宋体"/>
          <w:sz w:val="24"/>
          <w:highlight w:val="none"/>
          <w:lang w:eastAsia="zh-CN"/>
        </w:rPr>
        <w:t>投标人</w:t>
      </w:r>
      <w:r>
        <w:rPr>
          <w:rFonts w:hint="eastAsia" w:ascii="宋体" w:hAnsi="宋体"/>
          <w:sz w:val="24"/>
          <w:highlight w:val="none"/>
        </w:rPr>
        <w:t>”是指向</w:t>
      </w:r>
      <w:r>
        <w:rPr>
          <w:rFonts w:hint="eastAsia" w:ascii="宋体" w:hAnsi="宋体"/>
          <w:sz w:val="24"/>
          <w:highlight w:val="none"/>
          <w:lang w:val="en-US" w:eastAsia="zh-CN"/>
        </w:rPr>
        <w:t>招标</w:t>
      </w:r>
      <w:r>
        <w:rPr>
          <w:rFonts w:hint="eastAsia" w:ascii="宋体" w:hAnsi="宋体"/>
          <w:sz w:val="24"/>
          <w:highlight w:val="none"/>
        </w:rPr>
        <w:t>人提交</w:t>
      </w:r>
      <w:r>
        <w:rPr>
          <w:rFonts w:hint="eastAsia" w:ascii="宋体" w:hAnsi="宋体"/>
          <w:sz w:val="24"/>
          <w:highlight w:val="none"/>
          <w:lang w:eastAsia="zh-CN"/>
        </w:rPr>
        <w:t>招标</w:t>
      </w:r>
      <w:r>
        <w:rPr>
          <w:rFonts w:hint="eastAsia" w:ascii="宋体" w:hAnsi="宋体"/>
          <w:sz w:val="24"/>
          <w:highlight w:val="none"/>
        </w:rPr>
        <w:t>响应文件的单位；</w:t>
      </w:r>
    </w:p>
    <w:p w14:paraId="1F4FBAE1">
      <w:pPr>
        <w:spacing w:line="360" w:lineRule="auto"/>
        <w:ind w:firstLine="508" w:firstLineChars="212"/>
        <w:rPr>
          <w:rFonts w:hint="eastAsia" w:hAnsi="宋体"/>
          <w:sz w:val="24"/>
          <w:highlight w:val="none"/>
        </w:rPr>
      </w:pPr>
      <w:r>
        <w:rPr>
          <w:rFonts w:hint="eastAsia" w:ascii="宋体" w:hAnsi="宋体"/>
          <w:sz w:val="24"/>
          <w:highlight w:val="none"/>
        </w:rPr>
        <w:t>1.2.</w:t>
      </w:r>
      <w:r>
        <w:rPr>
          <w:rFonts w:hint="eastAsia" w:ascii="宋体" w:hAnsi="宋体"/>
          <w:sz w:val="24"/>
          <w:highlight w:val="none"/>
          <w:lang w:val="en-US" w:eastAsia="zh-CN"/>
        </w:rPr>
        <w:t>3</w:t>
      </w:r>
      <w:r>
        <w:rPr>
          <w:rFonts w:hint="eastAsia" w:ascii="宋体" w:hAnsi="宋体"/>
          <w:sz w:val="24"/>
          <w:highlight w:val="none"/>
        </w:rPr>
        <w:t>项目名称：</w:t>
      </w:r>
      <w:r>
        <w:rPr>
          <w:rFonts w:hint="eastAsia" w:hAnsi="宋体"/>
          <w:sz w:val="24"/>
          <w:szCs w:val="24"/>
          <w:highlight w:val="none"/>
          <w:lang w:val="en-US" w:eastAsia="zh-CN"/>
        </w:rPr>
        <w:t>黄石磁湖管理中心办公区专配电工程。</w:t>
      </w:r>
    </w:p>
    <w:p w14:paraId="1BACC4F0">
      <w:pPr>
        <w:spacing w:line="360" w:lineRule="auto"/>
        <w:ind w:firstLine="508" w:firstLineChars="212"/>
        <w:rPr>
          <w:rFonts w:hint="eastAsia" w:hAnsi="宋体" w:cs="宋体"/>
          <w:sz w:val="24"/>
          <w:highlight w:val="none"/>
          <w:lang w:val="en-US" w:eastAsia="zh-CN"/>
        </w:rPr>
      </w:pPr>
      <w:r>
        <w:rPr>
          <w:rFonts w:hint="eastAsia" w:ascii="宋体" w:hAnsi="宋体"/>
          <w:sz w:val="24"/>
          <w:highlight w:val="none"/>
        </w:rPr>
        <w:t>1.2.</w:t>
      </w:r>
      <w:r>
        <w:rPr>
          <w:rFonts w:hint="eastAsia" w:ascii="宋体" w:hAnsi="宋体"/>
          <w:sz w:val="24"/>
          <w:highlight w:val="none"/>
          <w:lang w:val="en-US" w:eastAsia="zh-CN"/>
        </w:rPr>
        <w:t>4</w:t>
      </w:r>
      <w:r>
        <w:rPr>
          <w:rFonts w:hint="eastAsia" w:ascii="宋体" w:hAnsi="宋体"/>
          <w:sz w:val="24"/>
          <w:highlight w:val="none"/>
        </w:rPr>
        <w:t xml:space="preserve"> 项目位</w:t>
      </w:r>
      <w:r>
        <w:rPr>
          <w:rFonts w:hint="eastAsia" w:ascii="宋体" w:hAnsi="宋体"/>
          <w:sz w:val="24"/>
          <w:highlight w:val="none"/>
          <w:lang w:val="en-US" w:eastAsia="zh-CN"/>
        </w:rPr>
        <w:t>于黄石磁湖胡家湾污水处理站旁</w:t>
      </w:r>
      <w:r>
        <w:rPr>
          <w:rFonts w:hint="eastAsia" w:hAnsi="宋体" w:cs="宋体"/>
          <w:sz w:val="24"/>
          <w:highlight w:val="none"/>
          <w:lang w:val="en-US" w:eastAsia="zh-CN"/>
        </w:rPr>
        <w:t>。</w:t>
      </w:r>
    </w:p>
    <w:p w14:paraId="087671C1">
      <w:pPr>
        <w:spacing w:line="360" w:lineRule="auto"/>
        <w:ind w:firstLine="508" w:firstLineChars="212"/>
        <w:rPr>
          <w:rFonts w:hint="eastAsia" w:ascii="宋体" w:hAnsi="宋体" w:eastAsia="宋体"/>
          <w:sz w:val="24"/>
          <w:highlight w:val="none"/>
          <w:lang w:val="en-US" w:eastAsia="zh-CN"/>
        </w:rPr>
      </w:pPr>
      <w:r>
        <w:rPr>
          <w:rFonts w:hint="eastAsia" w:ascii="宋体" w:hAnsi="宋体" w:eastAsia="宋体"/>
          <w:sz w:val="24"/>
          <w:highlight w:val="none"/>
        </w:rPr>
        <w:t>1.2.</w:t>
      </w:r>
      <w:r>
        <w:rPr>
          <w:rFonts w:hint="eastAsia" w:ascii="宋体" w:hAnsi="宋体" w:eastAsia="宋体"/>
          <w:sz w:val="24"/>
          <w:highlight w:val="none"/>
          <w:lang w:val="en-US" w:eastAsia="zh-CN"/>
        </w:rPr>
        <w:t>5</w:t>
      </w:r>
      <w:r>
        <w:rPr>
          <w:rFonts w:hint="eastAsia" w:ascii="宋体" w:hAnsi="宋体" w:eastAsia="宋体"/>
          <w:sz w:val="24"/>
          <w:highlight w:val="none"/>
        </w:rPr>
        <w:t>工期：</w:t>
      </w:r>
      <w:r>
        <w:rPr>
          <w:rFonts w:hint="eastAsia" w:ascii="宋体" w:hAnsi="宋体" w:eastAsia="宋体"/>
          <w:sz w:val="24"/>
          <w:highlight w:val="none"/>
          <w:lang w:val="en-US" w:eastAsia="zh-CN"/>
        </w:rPr>
        <w:t>30</w:t>
      </w:r>
      <w:r>
        <w:rPr>
          <w:rFonts w:hint="eastAsia" w:ascii="宋体" w:hAnsi="宋体" w:eastAsia="宋体"/>
          <w:sz w:val="24"/>
          <w:highlight w:val="none"/>
        </w:rPr>
        <w:t>日历天</w:t>
      </w:r>
      <w:r>
        <w:rPr>
          <w:rFonts w:hint="eastAsia" w:ascii="宋体" w:hAnsi="宋体" w:eastAsia="宋体"/>
          <w:sz w:val="24"/>
          <w:highlight w:val="none"/>
          <w:lang w:eastAsia="zh-CN"/>
        </w:rPr>
        <w:t>。</w:t>
      </w:r>
    </w:p>
    <w:p w14:paraId="3A8A145E">
      <w:pPr>
        <w:spacing w:line="360" w:lineRule="auto"/>
        <w:ind w:firstLine="508" w:firstLineChars="212"/>
        <w:rPr>
          <w:rFonts w:hint="eastAsia" w:ascii="宋体" w:hAnsi="宋体" w:eastAsia="宋体"/>
          <w:sz w:val="24"/>
          <w:highlight w:val="none"/>
        </w:rPr>
      </w:pPr>
      <w:r>
        <w:rPr>
          <w:rFonts w:hint="eastAsia" w:ascii="宋体" w:hAnsi="宋体" w:eastAsia="宋体"/>
          <w:sz w:val="24"/>
          <w:highlight w:val="none"/>
        </w:rPr>
        <w:t>1.2.</w:t>
      </w:r>
      <w:r>
        <w:rPr>
          <w:rFonts w:hint="eastAsia" w:ascii="宋体" w:hAnsi="宋体" w:eastAsia="宋体"/>
          <w:sz w:val="24"/>
          <w:highlight w:val="none"/>
          <w:lang w:val="en-US" w:eastAsia="zh-CN"/>
        </w:rPr>
        <w:t>6</w:t>
      </w:r>
      <w:r>
        <w:rPr>
          <w:rFonts w:hint="eastAsia" w:ascii="宋体" w:hAnsi="宋体" w:eastAsia="宋体"/>
          <w:sz w:val="24"/>
          <w:highlight w:val="none"/>
        </w:rPr>
        <w:t>资金来源：自筹。</w:t>
      </w:r>
    </w:p>
    <w:p w14:paraId="70A37B68">
      <w:pPr>
        <w:spacing w:line="360" w:lineRule="auto"/>
        <w:ind w:firstLine="480" w:firstLineChars="200"/>
        <w:rPr>
          <w:rFonts w:ascii="宋体" w:hAnsi="宋体"/>
          <w:sz w:val="24"/>
          <w:highlight w:val="none"/>
        </w:rPr>
      </w:pPr>
      <w:r>
        <w:rPr>
          <w:rFonts w:hint="eastAsia" w:ascii="宋体" w:hAnsi="宋体"/>
          <w:sz w:val="24"/>
          <w:highlight w:val="none"/>
        </w:rPr>
        <w:t>2、适用范围</w:t>
      </w:r>
    </w:p>
    <w:p w14:paraId="09D94227">
      <w:pPr>
        <w:spacing w:line="360" w:lineRule="auto"/>
        <w:ind w:firstLine="508" w:firstLineChars="212"/>
        <w:rPr>
          <w:rFonts w:ascii="宋体" w:hAnsi="宋体"/>
          <w:sz w:val="24"/>
          <w:highlight w:val="none"/>
        </w:rPr>
      </w:pPr>
      <w:r>
        <w:rPr>
          <w:rFonts w:hint="eastAsia" w:ascii="宋体" w:hAnsi="宋体"/>
          <w:sz w:val="24"/>
          <w:highlight w:val="none"/>
        </w:rPr>
        <w:t>本次</w:t>
      </w:r>
      <w:r>
        <w:rPr>
          <w:rFonts w:hint="eastAsia" w:ascii="宋体" w:hAnsi="宋体"/>
          <w:sz w:val="24"/>
          <w:highlight w:val="none"/>
          <w:lang w:val="en-US" w:eastAsia="zh-CN"/>
        </w:rPr>
        <w:t>招标</w:t>
      </w:r>
      <w:r>
        <w:rPr>
          <w:rFonts w:hint="eastAsia" w:ascii="宋体" w:hAnsi="宋体"/>
          <w:sz w:val="24"/>
          <w:highlight w:val="none"/>
        </w:rPr>
        <w:t>范围是：</w:t>
      </w:r>
      <w:r>
        <w:rPr>
          <w:rFonts w:hint="eastAsia" w:ascii="宋体" w:hAnsi="宋体"/>
          <w:sz w:val="24"/>
          <w:highlight w:val="none"/>
          <w:lang w:eastAsia="zh-CN"/>
        </w:rPr>
        <w:t>招标</w:t>
      </w:r>
      <w:r>
        <w:rPr>
          <w:rFonts w:hint="eastAsia" w:ascii="宋体" w:hAnsi="宋体"/>
          <w:sz w:val="24"/>
          <w:highlight w:val="none"/>
        </w:rPr>
        <w:t>文件及工程量清单全部内容。</w:t>
      </w:r>
    </w:p>
    <w:p w14:paraId="4DFAF2F8">
      <w:pPr>
        <w:spacing w:line="360" w:lineRule="auto"/>
        <w:ind w:firstLine="508" w:firstLineChars="212"/>
        <w:rPr>
          <w:rFonts w:ascii="宋体" w:hAnsi="宋体"/>
          <w:sz w:val="24"/>
          <w:highlight w:val="none"/>
        </w:rPr>
      </w:pPr>
      <w:r>
        <w:rPr>
          <w:rFonts w:hint="eastAsia" w:ascii="宋体" w:hAnsi="宋体"/>
          <w:sz w:val="24"/>
          <w:highlight w:val="none"/>
        </w:rPr>
        <w:t>3、合格投标人要求</w:t>
      </w:r>
    </w:p>
    <w:p w14:paraId="7FEB13C2">
      <w:pPr>
        <w:spacing w:line="360" w:lineRule="auto"/>
        <w:ind w:firstLine="508" w:firstLineChars="212"/>
        <w:rPr>
          <w:rFonts w:hint="eastAsia" w:cs="宋体"/>
          <w:highlight w:val="none"/>
        </w:rPr>
      </w:pPr>
      <w:r>
        <w:rPr>
          <w:rFonts w:hint="eastAsia" w:ascii="宋体" w:hAnsi="宋体"/>
          <w:sz w:val="24"/>
          <w:highlight w:val="none"/>
        </w:rPr>
        <w:t>详见招标公告</w:t>
      </w:r>
    </w:p>
    <w:p w14:paraId="55AF1CEE">
      <w:pPr>
        <w:spacing w:line="360" w:lineRule="auto"/>
        <w:ind w:firstLine="508" w:firstLineChars="212"/>
        <w:rPr>
          <w:rFonts w:ascii="宋体" w:hAnsi="宋体" w:cs="宋体-18030"/>
          <w:bCs/>
          <w:sz w:val="24"/>
          <w:highlight w:val="none"/>
        </w:rPr>
      </w:pPr>
      <w:r>
        <w:rPr>
          <w:rFonts w:hint="eastAsia" w:ascii="宋体" w:hAnsi="宋体" w:cs="宋体-18030"/>
          <w:bCs/>
          <w:sz w:val="24"/>
          <w:highlight w:val="none"/>
        </w:rPr>
        <w:t>4、合格的服务</w:t>
      </w:r>
    </w:p>
    <w:p w14:paraId="6CA22548">
      <w:pPr>
        <w:spacing w:line="360" w:lineRule="auto"/>
        <w:ind w:firstLine="480" w:firstLineChars="200"/>
        <w:rPr>
          <w:rFonts w:ascii="宋体" w:hAnsi="宋体"/>
          <w:sz w:val="24"/>
          <w:highlight w:val="none"/>
        </w:rPr>
      </w:pPr>
      <w:r>
        <w:rPr>
          <w:rFonts w:hint="eastAsia" w:ascii="宋体" w:hAnsi="宋体" w:cs="Arial"/>
          <w:sz w:val="24"/>
          <w:highlight w:val="none"/>
        </w:rPr>
        <w:t>4.1</w:t>
      </w:r>
      <w:r>
        <w:rPr>
          <w:rFonts w:hint="eastAsia" w:ascii="宋体" w:hAnsi="宋体"/>
          <w:sz w:val="24"/>
          <w:highlight w:val="none"/>
        </w:rPr>
        <w:t>投标人应提供为满足</w:t>
      </w:r>
      <w:r>
        <w:rPr>
          <w:rFonts w:hint="eastAsia" w:ascii="宋体" w:hAnsi="宋体"/>
          <w:sz w:val="24"/>
          <w:highlight w:val="none"/>
          <w:lang w:val="en-US" w:eastAsia="zh-CN"/>
        </w:rPr>
        <w:t>招标</w:t>
      </w:r>
      <w:r>
        <w:rPr>
          <w:rFonts w:hint="eastAsia" w:ascii="宋体" w:hAnsi="宋体"/>
          <w:sz w:val="24"/>
          <w:highlight w:val="none"/>
        </w:rPr>
        <w:t>人要求、合同的规定所需的或合同中隐含但与服务有关的任何工作，以及合同虽未提及但为服务的提供和有效运行所需的全部工作；</w:t>
      </w:r>
    </w:p>
    <w:p w14:paraId="7978E08E">
      <w:pPr>
        <w:spacing w:line="360" w:lineRule="auto"/>
        <w:ind w:firstLine="480" w:firstLineChars="200"/>
        <w:rPr>
          <w:rFonts w:ascii="宋体" w:hAnsi="宋体"/>
          <w:sz w:val="24"/>
          <w:highlight w:val="none"/>
        </w:rPr>
      </w:pPr>
      <w:r>
        <w:rPr>
          <w:rFonts w:hint="eastAsia" w:ascii="宋体" w:hAnsi="宋体" w:cs="Arial"/>
          <w:sz w:val="24"/>
          <w:highlight w:val="none"/>
        </w:rPr>
        <w:t>4.2</w:t>
      </w:r>
      <w:r>
        <w:rPr>
          <w:rFonts w:hint="eastAsia" w:ascii="宋体" w:hAnsi="宋体"/>
          <w:sz w:val="24"/>
          <w:highlight w:val="none"/>
        </w:rPr>
        <w:t>投标人应提供的服务必须符合本项目提出的有关要求；</w:t>
      </w:r>
    </w:p>
    <w:p w14:paraId="1F1AA34A">
      <w:pPr>
        <w:spacing w:line="360" w:lineRule="auto"/>
        <w:ind w:firstLine="480" w:firstLineChars="200"/>
        <w:rPr>
          <w:rFonts w:ascii="宋体" w:hAnsi="宋体"/>
          <w:sz w:val="24"/>
          <w:highlight w:val="none"/>
        </w:rPr>
      </w:pPr>
      <w:r>
        <w:rPr>
          <w:rFonts w:hint="eastAsia" w:ascii="宋体" w:hAnsi="宋体" w:cs="Arial"/>
          <w:sz w:val="24"/>
          <w:highlight w:val="none"/>
        </w:rPr>
        <w:t>4.3</w:t>
      </w:r>
      <w:r>
        <w:rPr>
          <w:rFonts w:hint="eastAsia" w:ascii="宋体" w:hAnsi="宋体"/>
          <w:sz w:val="24"/>
          <w:highlight w:val="none"/>
        </w:rPr>
        <w:t>合同中提供的所有相关服务，均应由本须知规定的合格投标人提供。本合同的支付也仅限于该项目。</w:t>
      </w:r>
    </w:p>
    <w:p w14:paraId="27C7F5CF">
      <w:pPr>
        <w:spacing w:line="360" w:lineRule="auto"/>
        <w:ind w:firstLine="480" w:firstLineChars="200"/>
        <w:rPr>
          <w:rFonts w:ascii="宋体" w:hAnsi="宋体"/>
          <w:bCs/>
          <w:sz w:val="24"/>
          <w:highlight w:val="none"/>
        </w:rPr>
      </w:pPr>
      <w:r>
        <w:rPr>
          <w:rFonts w:hint="eastAsia" w:ascii="宋体" w:hAnsi="宋体"/>
          <w:sz w:val="24"/>
          <w:highlight w:val="none"/>
        </w:rPr>
        <w:t>5</w:t>
      </w:r>
      <w:r>
        <w:rPr>
          <w:rFonts w:hint="eastAsia" w:ascii="宋体" w:hAnsi="宋体"/>
          <w:bCs/>
          <w:sz w:val="24"/>
          <w:highlight w:val="none"/>
        </w:rPr>
        <w:t>、投标费用</w:t>
      </w:r>
    </w:p>
    <w:p w14:paraId="3CC1A750">
      <w:pPr>
        <w:spacing w:line="360" w:lineRule="auto"/>
        <w:ind w:firstLine="508" w:firstLineChars="212"/>
        <w:rPr>
          <w:rFonts w:ascii="宋体" w:hAnsi="宋体"/>
          <w:sz w:val="24"/>
          <w:highlight w:val="none"/>
        </w:rPr>
      </w:pPr>
      <w:r>
        <w:rPr>
          <w:rFonts w:hint="eastAsia" w:ascii="宋体" w:hAnsi="宋体"/>
          <w:sz w:val="24"/>
          <w:highlight w:val="none"/>
        </w:rPr>
        <w:t>投标人应承担其参加本项目</w:t>
      </w:r>
      <w:r>
        <w:rPr>
          <w:rFonts w:hint="eastAsia" w:ascii="宋体" w:hAnsi="宋体"/>
          <w:sz w:val="24"/>
          <w:highlight w:val="none"/>
          <w:lang w:eastAsia="zh-CN"/>
        </w:rPr>
        <w:t>招标</w:t>
      </w:r>
      <w:r>
        <w:rPr>
          <w:rFonts w:hint="eastAsia" w:ascii="宋体" w:hAnsi="宋体"/>
          <w:sz w:val="24"/>
          <w:highlight w:val="none"/>
        </w:rPr>
        <w:t>活动自身所发生的所有费用。不论结果如何，</w:t>
      </w:r>
      <w:r>
        <w:rPr>
          <w:rFonts w:hint="eastAsia" w:ascii="宋体" w:hAnsi="宋体"/>
          <w:sz w:val="24"/>
          <w:highlight w:val="none"/>
          <w:lang w:eastAsia="zh-CN"/>
        </w:rPr>
        <w:t>招标</w:t>
      </w:r>
      <w:r>
        <w:rPr>
          <w:rFonts w:hint="eastAsia" w:ascii="宋体" w:hAnsi="宋体"/>
          <w:sz w:val="24"/>
          <w:highlight w:val="none"/>
        </w:rPr>
        <w:t>人无义务和责任承担这项费用。</w:t>
      </w:r>
    </w:p>
    <w:p w14:paraId="21C341B7">
      <w:pPr>
        <w:spacing w:line="360" w:lineRule="auto"/>
        <w:ind w:firstLine="480" w:firstLineChars="200"/>
        <w:rPr>
          <w:rFonts w:hint="eastAsia" w:ascii="宋体" w:hAnsi="宋体"/>
          <w:sz w:val="24"/>
          <w:highlight w:val="none"/>
        </w:rPr>
      </w:pPr>
      <w:r>
        <w:rPr>
          <w:rFonts w:hint="eastAsia" w:ascii="宋体" w:hAnsi="宋体"/>
          <w:sz w:val="24"/>
          <w:highlight w:val="none"/>
        </w:rPr>
        <w:t>6</w:t>
      </w:r>
      <w:r>
        <w:rPr>
          <w:rFonts w:hint="eastAsia" w:ascii="宋体" w:hAnsi="宋体"/>
          <w:sz w:val="24"/>
          <w:highlight w:val="none"/>
          <w:lang w:eastAsia="zh-CN"/>
        </w:rPr>
        <w:t>、</w:t>
      </w:r>
      <w:r>
        <w:rPr>
          <w:rFonts w:hint="eastAsia" w:ascii="宋体" w:hAnsi="宋体"/>
          <w:sz w:val="24"/>
          <w:highlight w:val="none"/>
        </w:rPr>
        <w:t>现场踏勘</w:t>
      </w:r>
    </w:p>
    <w:p w14:paraId="6BA6CEF8">
      <w:pPr>
        <w:spacing w:line="360" w:lineRule="auto"/>
        <w:ind w:firstLine="508" w:firstLineChars="212"/>
        <w:rPr>
          <w:rFonts w:hint="eastAsia" w:ascii="宋体" w:hAnsi="宋体" w:cs="宋体-18030"/>
          <w:sz w:val="24"/>
          <w:highlight w:val="none"/>
        </w:rPr>
      </w:pPr>
      <w:r>
        <w:rPr>
          <w:rFonts w:hint="eastAsia" w:ascii="宋体" w:hAnsi="宋体"/>
          <w:sz w:val="24"/>
          <w:highlight w:val="none"/>
        </w:rPr>
        <w:t>6.1</w:t>
      </w:r>
      <w:r>
        <w:rPr>
          <w:rFonts w:hint="eastAsia" w:ascii="宋体" w:hAnsi="宋体"/>
          <w:sz w:val="24"/>
          <w:highlight w:val="none"/>
          <w:lang w:eastAsia="zh-CN"/>
        </w:rPr>
        <w:t>招标</w:t>
      </w:r>
      <w:r>
        <w:rPr>
          <w:rFonts w:hint="eastAsia" w:ascii="宋体" w:hAnsi="宋体"/>
          <w:sz w:val="24"/>
          <w:highlight w:val="none"/>
        </w:rPr>
        <w:t>响应单位自行对现场及其周围环境进行踏勘，以便使</w:t>
      </w:r>
      <w:r>
        <w:rPr>
          <w:rFonts w:hint="eastAsia" w:ascii="宋体" w:hAnsi="宋体"/>
          <w:sz w:val="24"/>
          <w:highlight w:val="none"/>
          <w:lang w:eastAsia="zh-CN"/>
        </w:rPr>
        <w:t>招标</w:t>
      </w:r>
      <w:r>
        <w:rPr>
          <w:rFonts w:hint="eastAsia" w:ascii="宋体" w:hAnsi="宋体"/>
          <w:sz w:val="24"/>
          <w:highlight w:val="none"/>
        </w:rPr>
        <w:t>响应单位自行查明或核实有关编制投标文件和签订合同所必需的一切资料。</w:t>
      </w:r>
      <w:r>
        <w:rPr>
          <w:rFonts w:hint="eastAsia" w:ascii="宋体" w:hAnsi="宋体"/>
          <w:sz w:val="24"/>
          <w:highlight w:val="none"/>
          <w:lang w:eastAsia="zh-CN"/>
        </w:rPr>
        <w:t>招标</w:t>
      </w:r>
      <w:r>
        <w:rPr>
          <w:rFonts w:hint="eastAsia" w:ascii="宋体" w:hAnsi="宋体"/>
          <w:sz w:val="24"/>
          <w:highlight w:val="none"/>
        </w:rPr>
        <w:t>响应单位</w:t>
      </w:r>
      <w:r>
        <w:rPr>
          <w:rFonts w:hint="eastAsia" w:ascii="宋体" w:hAnsi="宋体" w:cs="宋体-18030"/>
          <w:sz w:val="24"/>
          <w:highlight w:val="none"/>
        </w:rPr>
        <w:t>应自备交通工具参与现场踏勘。</w:t>
      </w:r>
    </w:p>
    <w:p w14:paraId="74EC2EC1">
      <w:pPr>
        <w:spacing w:line="360" w:lineRule="auto"/>
        <w:ind w:right="-107" w:rightChars="-51" w:firstLine="518" w:firstLineChars="216"/>
        <w:rPr>
          <w:rFonts w:hint="eastAsia" w:ascii="宋体" w:hAnsi="宋体" w:cs="宋体-18030"/>
          <w:sz w:val="24"/>
          <w:highlight w:val="none"/>
        </w:rPr>
      </w:pPr>
      <w:r>
        <w:rPr>
          <w:rFonts w:hint="eastAsia" w:ascii="宋体" w:hAnsi="宋体" w:cs="宋体-18030"/>
          <w:sz w:val="24"/>
          <w:highlight w:val="none"/>
        </w:rPr>
        <w:t>6.</w:t>
      </w:r>
      <w:r>
        <w:rPr>
          <w:rFonts w:hint="eastAsia" w:ascii="宋体" w:hAnsi="宋体" w:cs="宋体-18030"/>
          <w:sz w:val="24"/>
          <w:highlight w:val="none"/>
          <w:lang w:val="en-US" w:eastAsia="zh-CN"/>
        </w:rPr>
        <w:t>2</w:t>
      </w:r>
      <w:r>
        <w:rPr>
          <w:rFonts w:hint="eastAsia" w:ascii="宋体" w:hAnsi="宋体" w:cs="宋体-18030"/>
          <w:sz w:val="24"/>
          <w:highlight w:val="none"/>
        </w:rPr>
        <w:t xml:space="preserve"> 在现场踏勘过程中，</w:t>
      </w:r>
      <w:r>
        <w:rPr>
          <w:rFonts w:hint="eastAsia" w:ascii="宋体" w:hAnsi="宋体" w:cs="宋体-18030"/>
          <w:sz w:val="24"/>
          <w:highlight w:val="none"/>
          <w:lang w:eastAsia="zh-CN"/>
        </w:rPr>
        <w:t>招标</w:t>
      </w:r>
      <w:r>
        <w:rPr>
          <w:rFonts w:hint="eastAsia" w:ascii="宋体" w:hAnsi="宋体" w:cs="宋体-18030"/>
          <w:sz w:val="24"/>
          <w:highlight w:val="none"/>
        </w:rPr>
        <w:t>响应单位如果发生人身伤亡、财物或其他损失，不论何种原因所造成，招标单位均不负责。</w:t>
      </w:r>
    </w:p>
    <w:p w14:paraId="579759E5">
      <w:pPr>
        <w:spacing w:line="360" w:lineRule="auto"/>
        <w:ind w:firstLine="355" w:firstLineChars="148"/>
        <w:rPr>
          <w:rFonts w:hint="eastAsia" w:ascii="宋体" w:hAnsi="宋体"/>
          <w:b/>
          <w:color w:val="000000"/>
          <w:sz w:val="28"/>
          <w:szCs w:val="28"/>
          <w:highlight w:val="none"/>
        </w:rPr>
      </w:pPr>
      <w:r>
        <w:rPr>
          <w:rFonts w:hint="eastAsia" w:ascii="宋体" w:hAnsi="宋体" w:cs="宋体-18030"/>
          <w:sz w:val="24"/>
          <w:highlight w:val="none"/>
        </w:rPr>
        <w:t>6.</w:t>
      </w:r>
      <w:r>
        <w:rPr>
          <w:rFonts w:hint="eastAsia" w:ascii="宋体" w:hAnsi="宋体" w:cs="宋体-18030"/>
          <w:sz w:val="24"/>
          <w:highlight w:val="none"/>
          <w:lang w:val="en-US" w:eastAsia="zh-CN"/>
        </w:rPr>
        <w:t>3</w:t>
      </w:r>
      <w:r>
        <w:rPr>
          <w:rFonts w:hint="eastAsia" w:ascii="宋体" w:hAnsi="宋体" w:cs="宋体-18030"/>
          <w:sz w:val="24"/>
          <w:highlight w:val="none"/>
        </w:rPr>
        <w:t>现场踏勘期间的交通、食宿由响应单位自行安排，费用自理</w:t>
      </w:r>
    </w:p>
    <w:p w14:paraId="2624554C">
      <w:pPr>
        <w:numPr>
          <w:ilvl w:val="0"/>
          <w:numId w:val="0"/>
        </w:numPr>
        <w:rPr>
          <w:rFonts w:hint="eastAsia" w:ascii="新宋体" w:hAnsi="新宋体" w:eastAsia="新宋体" w:cs="新宋体"/>
          <w:sz w:val="28"/>
          <w:szCs w:val="28"/>
          <w:lang w:val="en-US" w:eastAsia="zh-CN"/>
        </w:rPr>
      </w:pPr>
    </w:p>
    <w:p w14:paraId="5B77AFF4">
      <w:pPr>
        <w:spacing w:line="360" w:lineRule="auto"/>
        <w:ind w:right="-107" w:rightChars="-51" w:firstLine="2214" w:firstLineChars="615"/>
        <w:rPr>
          <w:rFonts w:ascii="宋体" w:hAnsi="宋体"/>
          <w:sz w:val="36"/>
          <w:szCs w:val="36"/>
          <w:highlight w:val="none"/>
          <w:lang w:val="hr-HR"/>
        </w:rPr>
      </w:pPr>
      <w:r>
        <w:rPr>
          <w:rFonts w:hint="eastAsia" w:ascii="宋体" w:hAnsi="宋体" w:cs="黑体"/>
          <w:kern w:val="44"/>
          <w:sz w:val="36"/>
          <w:szCs w:val="36"/>
          <w:highlight w:val="none"/>
          <w:lang w:val="en-US" w:eastAsia="zh-CN"/>
        </w:rPr>
        <w:t xml:space="preserve">二、 </w:t>
      </w:r>
      <w:r>
        <w:rPr>
          <w:rFonts w:hint="eastAsia" w:ascii="宋体" w:hAnsi="宋体" w:cs="黑体"/>
          <w:kern w:val="44"/>
          <w:sz w:val="36"/>
          <w:szCs w:val="36"/>
          <w:highlight w:val="none"/>
          <w:lang w:val="zh-CN"/>
        </w:rPr>
        <w:t>投标人须知及前附表</w:t>
      </w:r>
    </w:p>
    <w:p w14:paraId="169E180D">
      <w:pPr>
        <w:spacing w:line="480" w:lineRule="auto"/>
        <w:jc w:val="center"/>
        <w:rPr>
          <w:rFonts w:hint="eastAsia" w:ascii="宋体" w:hAnsi="宋体"/>
          <w:sz w:val="32"/>
          <w:szCs w:val="32"/>
          <w:highlight w:val="none"/>
        </w:rPr>
      </w:pPr>
      <w:r>
        <w:rPr>
          <w:rFonts w:hint="eastAsia" w:ascii="宋体" w:hAnsi="宋体" w:cs="黑体"/>
          <w:sz w:val="32"/>
          <w:szCs w:val="32"/>
          <w:highlight w:val="none"/>
        </w:rPr>
        <w:t>前附表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2413"/>
        <w:gridCol w:w="6241"/>
      </w:tblGrid>
      <w:tr w14:paraId="52E97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002" w:type="dxa"/>
            <w:noWrap w:val="0"/>
            <w:vAlign w:val="center"/>
          </w:tcPr>
          <w:p w14:paraId="57CE1DB2">
            <w:pPr>
              <w:pStyle w:val="7"/>
              <w:snapToGrid w:val="0"/>
              <w:jc w:val="center"/>
              <w:rPr>
                <w:rFonts w:hint="eastAsia" w:hAnsi="宋体"/>
                <w:sz w:val="24"/>
                <w:szCs w:val="24"/>
                <w:highlight w:val="none"/>
              </w:rPr>
            </w:pPr>
            <w:r>
              <w:rPr>
                <w:rFonts w:hint="eastAsia" w:hAnsi="宋体"/>
                <w:sz w:val="24"/>
                <w:szCs w:val="24"/>
                <w:highlight w:val="none"/>
              </w:rPr>
              <w:t>项号</w:t>
            </w:r>
          </w:p>
        </w:tc>
        <w:tc>
          <w:tcPr>
            <w:tcW w:w="2413" w:type="dxa"/>
            <w:noWrap w:val="0"/>
            <w:vAlign w:val="center"/>
          </w:tcPr>
          <w:p w14:paraId="2CC10BDC">
            <w:pPr>
              <w:pStyle w:val="7"/>
              <w:snapToGrid w:val="0"/>
              <w:jc w:val="center"/>
              <w:rPr>
                <w:rFonts w:hint="eastAsia" w:hAnsi="宋体"/>
                <w:sz w:val="24"/>
                <w:szCs w:val="24"/>
                <w:highlight w:val="none"/>
              </w:rPr>
            </w:pPr>
            <w:r>
              <w:rPr>
                <w:rFonts w:hint="eastAsia" w:hAnsi="宋体"/>
                <w:sz w:val="24"/>
                <w:szCs w:val="24"/>
                <w:highlight w:val="none"/>
              </w:rPr>
              <w:t>类 别</w:t>
            </w:r>
          </w:p>
        </w:tc>
        <w:tc>
          <w:tcPr>
            <w:tcW w:w="6241" w:type="dxa"/>
            <w:noWrap w:val="0"/>
            <w:vAlign w:val="center"/>
          </w:tcPr>
          <w:p w14:paraId="028F02C6">
            <w:pPr>
              <w:pStyle w:val="7"/>
              <w:snapToGrid w:val="0"/>
              <w:jc w:val="center"/>
              <w:rPr>
                <w:rFonts w:hint="eastAsia" w:hAnsi="宋体"/>
                <w:sz w:val="24"/>
                <w:szCs w:val="24"/>
                <w:highlight w:val="none"/>
              </w:rPr>
            </w:pPr>
            <w:r>
              <w:rPr>
                <w:rFonts w:hint="eastAsia" w:hAnsi="宋体"/>
                <w:sz w:val="24"/>
                <w:szCs w:val="24"/>
                <w:highlight w:val="none"/>
              </w:rPr>
              <w:t>说明与要求</w:t>
            </w:r>
          </w:p>
        </w:tc>
      </w:tr>
      <w:tr w14:paraId="6BEB4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002" w:type="dxa"/>
            <w:noWrap w:val="0"/>
            <w:vAlign w:val="center"/>
          </w:tcPr>
          <w:p w14:paraId="66E196B1">
            <w:pPr>
              <w:pStyle w:val="7"/>
              <w:snapToGrid w:val="0"/>
              <w:jc w:val="center"/>
              <w:rPr>
                <w:rFonts w:hint="eastAsia" w:hAnsi="宋体"/>
                <w:sz w:val="24"/>
                <w:szCs w:val="24"/>
                <w:highlight w:val="none"/>
              </w:rPr>
            </w:pPr>
            <w:r>
              <w:rPr>
                <w:rFonts w:hint="eastAsia" w:hAnsi="宋体"/>
                <w:sz w:val="24"/>
                <w:szCs w:val="24"/>
                <w:highlight w:val="none"/>
              </w:rPr>
              <w:t>1</w:t>
            </w:r>
          </w:p>
        </w:tc>
        <w:tc>
          <w:tcPr>
            <w:tcW w:w="2413" w:type="dxa"/>
            <w:noWrap w:val="0"/>
            <w:vAlign w:val="center"/>
          </w:tcPr>
          <w:p w14:paraId="35C26935">
            <w:pPr>
              <w:pStyle w:val="7"/>
              <w:snapToGrid w:val="0"/>
              <w:spacing w:line="360" w:lineRule="auto"/>
              <w:jc w:val="center"/>
              <w:rPr>
                <w:rFonts w:hint="eastAsia" w:hAnsi="宋体"/>
                <w:sz w:val="24"/>
                <w:szCs w:val="24"/>
                <w:highlight w:val="none"/>
              </w:rPr>
            </w:pPr>
            <w:r>
              <w:rPr>
                <w:rFonts w:hint="eastAsia" w:hAnsi="宋体"/>
                <w:sz w:val="24"/>
                <w:szCs w:val="24"/>
                <w:highlight w:val="none"/>
              </w:rPr>
              <w:t>项目名称</w:t>
            </w:r>
          </w:p>
        </w:tc>
        <w:tc>
          <w:tcPr>
            <w:tcW w:w="6241" w:type="dxa"/>
            <w:noWrap w:val="0"/>
            <w:vAlign w:val="center"/>
          </w:tcPr>
          <w:p w14:paraId="3DEE6461">
            <w:pPr>
              <w:pStyle w:val="7"/>
              <w:snapToGrid w:val="0"/>
              <w:spacing w:line="360" w:lineRule="auto"/>
              <w:jc w:val="left"/>
              <w:rPr>
                <w:rFonts w:hint="default" w:hAnsi="宋体" w:eastAsia="宋体"/>
                <w:sz w:val="24"/>
                <w:szCs w:val="24"/>
                <w:highlight w:val="none"/>
                <w:lang w:val="en-US" w:eastAsia="zh-CN"/>
              </w:rPr>
            </w:pPr>
            <w:bookmarkStart w:id="4" w:name="OLE_LINK9"/>
            <w:r>
              <w:rPr>
                <w:rFonts w:hint="eastAsia" w:hAnsi="宋体"/>
                <w:sz w:val="24"/>
                <w:szCs w:val="24"/>
                <w:highlight w:val="none"/>
                <w:lang w:val="en-US" w:eastAsia="zh-CN"/>
              </w:rPr>
              <w:t>黄石磁湖管理中心办公区专配电工程</w:t>
            </w:r>
            <w:bookmarkEnd w:id="4"/>
          </w:p>
        </w:tc>
      </w:tr>
      <w:tr w14:paraId="60B5F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002" w:type="dxa"/>
            <w:noWrap w:val="0"/>
            <w:vAlign w:val="center"/>
          </w:tcPr>
          <w:p w14:paraId="7E985D59">
            <w:pPr>
              <w:pStyle w:val="7"/>
              <w:snapToGrid w:val="0"/>
              <w:jc w:val="center"/>
              <w:rPr>
                <w:rFonts w:hint="eastAsia" w:hAnsi="宋体"/>
                <w:sz w:val="24"/>
                <w:szCs w:val="24"/>
                <w:highlight w:val="none"/>
              </w:rPr>
            </w:pPr>
            <w:r>
              <w:rPr>
                <w:rFonts w:hint="eastAsia" w:hAnsi="宋体"/>
                <w:sz w:val="24"/>
                <w:szCs w:val="24"/>
                <w:highlight w:val="none"/>
              </w:rPr>
              <w:t>2</w:t>
            </w:r>
          </w:p>
        </w:tc>
        <w:tc>
          <w:tcPr>
            <w:tcW w:w="2413" w:type="dxa"/>
            <w:noWrap w:val="0"/>
            <w:vAlign w:val="center"/>
          </w:tcPr>
          <w:p w14:paraId="47BA79B4">
            <w:pPr>
              <w:pStyle w:val="7"/>
              <w:snapToGrid w:val="0"/>
              <w:spacing w:line="360" w:lineRule="auto"/>
              <w:jc w:val="center"/>
              <w:rPr>
                <w:rFonts w:hAnsi="宋体"/>
                <w:sz w:val="24"/>
                <w:szCs w:val="24"/>
                <w:highlight w:val="none"/>
              </w:rPr>
            </w:pPr>
            <w:r>
              <w:rPr>
                <w:rFonts w:hint="eastAsia" w:hAnsi="宋体"/>
                <w:sz w:val="24"/>
                <w:szCs w:val="24"/>
                <w:highlight w:val="none"/>
                <w:lang w:val="en-US" w:eastAsia="zh-CN"/>
              </w:rPr>
              <w:t>招标</w:t>
            </w:r>
            <w:r>
              <w:rPr>
                <w:rFonts w:hint="eastAsia" w:hAnsi="宋体"/>
                <w:sz w:val="24"/>
                <w:szCs w:val="24"/>
                <w:highlight w:val="none"/>
              </w:rPr>
              <w:t>方式</w:t>
            </w:r>
          </w:p>
        </w:tc>
        <w:tc>
          <w:tcPr>
            <w:tcW w:w="6241" w:type="dxa"/>
            <w:noWrap w:val="0"/>
            <w:vAlign w:val="center"/>
          </w:tcPr>
          <w:p w14:paraId="6E5AE264">
            <w:pPr>
              <w:pStyle w:val="7"/>
              <w:snapToGrid w:val="0"/>
              <w:spacing w:line="360" w:lineRule="auto"/>
              <w:jc w:val="left"/>
              <w:rPr>
                <w:rFonts w:hint="default" w:hAnsi="宋体" w:eastAsia="宋体"/>
                <w:sz w:val="24"/>
                <w:szCs w:val="24"/>
                <w:highlight w:val="none"/>
                <w:lang w:val="en-US" w:eastAsia="zh-CN"/>
              </w:rPr>
            </w:pPr>
            <w:r>
              <w:rPr>
                <w:rFonts w:hint="eastAsia" w:hAnsi="宋体"/>
                <w:sz w:val="24"/>
                <w:szCs w:val="24"/>
                <w:highlight w:val="none"/>
                <w:lang w:val="en-US" w:eastAsia="zh-CN"/>
              </w:rPr>
              <w:t>招标（公开）</w:t>
            </w:r>
          </w:p>
        </w:tc>
      </w:tr>
      <w:tr w14:paraId="7232B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002" w:type="dxa"/>
            <w:noWrap w:val="0"/>
            <w:vAlign w:val="center"/>
          </w:tcPr>
          <w:p w14:paraId="33D80E37">
            <w:pPr>
              <w:pStyle w:val="7"/>
              <w:snapToGrid w:val="0"/>
              <w:jc w:val="center"/>
              <w:rPr>
                <w:rFonts w:hint="eastAsia" w:hAnsi="宋体"/>
                <w:sz w:val="24"/>
                <w:szCs w:val="24"/>
                <w:highlight w:val="none"/>
              </w:rPr>
            </w:pPr>
            <w:r>
              <w:rPr>
                <w:rFonts w:hint="eastAsia" w:hAnsi="宋体"/>
                <w:sz w:val="24"/>
                <w:szCs w:val="24"/>
                <w:highlight w:val="none"/>
              </w:rPr>
              <w:t>3</w:t>
            </w:r>
          </w:p>
        </w:tc>
        <w:tc>
          <w:tcPr>
            <w:tcW w:w="2413" w:type="dxa"/>
            <w:noWrap w:val="0"/>
            <w:vAlign w:val="center"/>
          </w:tcPr>
          <w:p w14:paraId="1C57FB41">
            <w:pPr>
              <w:pStyle w:val="7"/>
              <w:snapToGrid w:val="0"/>
              <w:spacing w:line="360" w:lineRule="auto"/>
              <w:jc w:val="center"/>
              <w:rPr>
                <w:rFonts w:hAnsi="宋体"/>
                <w:sz w:val="24"/>
                <w:szCs w:val="24"/>
                <w:highlight w:val="none"/>
              </w:rPr>
            </w:pPr>
            <w:r>
              <w:rPr>
                <w:rFonts w:hint="eastAsia" w:hAnsi="宋体"/>
                <w:sz w:val="24"/>
                <w:szCs w:val="24"/>
                <w:highlight w:val="none"/>
              </w:rPr>
              <w:t>资金来源</w:t>
            </w:r>
          </w:p>
        </w:tc>
        <w:tc>
          <w:tcPr>
            <w:tcW w:w="6241" w:type="dxa"/>
            <w:noWrap w:val="0"/>
            <w:vAlign w:val="center"/>
          </w:tcPr>
          <w:p w14:paraId="00DABD91">
            <w:pPr>
              <w:pStyle w:val="7"/>
              <w:snapToGrid w:val="0"/>
              <w:spacing w:line="360" w:lineRule="auto"/>
              <w:jc w:val="left"/>
              <w:rPr>
                <w:rFonts w:hAnsi="宋体"/>
                <w:sz w:val="24"/>
                <w:szCs w:val="24"/>
                <w:highlight w:val="none"/>
              </w:rPr>
            </w:pPr>
            <w:r>
              <w:rPr>
                <w:rFonts w:hint="eastAsia" w:hAnsi="宋体"/>
                <w:sz w:val="24"/>
                <w:szCs w:val="24"/>
                <w:highlight w:val="none"/>
              </w:rPr>
              <w:t>企业自筹</w:t>
            </w:r>
          </w:p>
        </w:tc>
      </w:tr>
      <w:tr w14:paraId="21088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1002" w:type="dxa"/>
            <w:noWrap w:val="0"/>
            <w:vAlign w:val="center"/>
          </w:tcPr>
          <w:p w14:paraId="554A7B4E">
            <w:pPr>
              <w:pStyle w:val="7"/>
              <w:snapToGrid w:val="0"/>
              <w:jc w:val="center"/>
              <w:rPr>
                <w:rFonts w:hint="eastAsia" w:hAnsi="宋体"/>
                <w:sz w:val="24"/>
                <w:szCs w:val="24"/>
                <w:highlight w:val="none"/>
              </w:rPr>
            </w:pPr>
            <w:r>
              <w:rPr>
                <w:rFonts w:hint="eastAsia" w:hAnsi="宋体"/>
                <w:sz w:val="24"/>
                <w:szCs w:val="24"/>
                <w:highlight w:val="none"/>
              </w:rPr>
              <w:t>4</w:t>
            </w:r>
          </w:p>
        </w:tc>
        <w:tc>
          <w:tcPr>
            <w:tcW w:w="2413" w:type="dxa"/>
            <w:noWrap w:val="0"/>
            <w:vAlign w:val="center"/>
          </w:tcPr>
          <w:p w14:paraId="520D7EA2">
            <w:pPr>
              <w:pStyle w:val="7"/>
              <w:snapToGrid w:val="0"/>
              <w:spacing w:line="360" w:lineRule="auto"/>
              <w:jc w:val="center"/>
              <w:rPr>
                <w:rFonts w:hint="eastAsia" w:hAnsi="宋体"/>
                <w:sz w:val="24"/>
                <w:szCs w:val="24"/>
                <w:highlight w:val="none"/>
              </w:rPr>
            </w:pPr>
            <w:r>
              <w:rPr>
                <w:rFonts w:hint="eastAsia" w:hAnsi="宋体"/>
                <w:sz w:val="24"/>
                <w:szCs w:val="24"/>
                <w:highlight w:val="none"/>
              </w:rPr>
              <w:t>服务范围</w:t>
            </w:r>
          </w:p>
        </w:tc>
        <w:tc>
          <w:tcPr>
            <w:tcW w:w="6241" w:type="dxa"/>
            <w:noWrap w:val="0"/>
            <w:vAlign w:val="center"/>
          </w:tcPr>
          <w:p w14:paraId="6D96E12A">
            <w:pPr>
              <w:ind w:firstLine="480"/>
              <w:rPr>
                <w:rFonts w:hint="eastAsia" w:cs="宋体"/>
                <w:color w:val="auto"/>
                <w:highlight w:val="none"/>
              </w:rPr>
            </w:pPr>
            <w:r>
              <w:rPr>
                <w:rFonts w:hint="eastAsia" w:cs="宋体"/>
                <w:color w:val="auto"/>
                <w:highlight w:val="none"/>
                <w:lang w:val="en-US" w:eastAsia="zh-CN"/>
              </w:rPr>
              <w:t>黄石磁湖管理中心办公区专配电工程</w:t>
            </w:r>
            <w:r>
              <w:rPr>
                <w:rFonts w:hint="eastAsia" w:cs="宋体"/>
                <w:color w:val="auto"/>
                <w:highlight w:val="none"/>
              </w:rPr>
              <w:t>，详见工程量清单</w:t>
            </w:r>
            <w:r>
              <w:rPr>
                <w:rFonts w:hint="eastAsia" w:cs="宋体"/>
                <w:color w:val="auto"/>
                <w:highlight w:val="none"/>
                <w:lang w:val="en-US" w:eastAsia="zh-CN"/>
              </w:rPr>
              <w:t>,</w:t>
            </w:r>
            <w:r>
              <w:rPr>
                <w:rFonts w:hint="eastAsia" w:cs="宋体"/>
                <w:color w:val="auto"/>
                <w:szCs w:val="24"/>
                <w:lang w:val="en-US" w:eastAsia="zh-CN"/>
              </w:rPr>
              <w:t>包括本项目建设至验收通电过程中所有关于黄石市供电公司需要提供手续资料的完善和办理。</w:t>
            </w:r>
          </w:p>
        </w:tc>
      </w:tr>
      <w:tr w14:paraId="62D37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1002" w:type="dxa"/>
            <w:noWrap w:val="0"/>
            <w:vAlign w:val="center"/>
          </w:tcPr>
          <w:p w14:paraId="77FC8738">
            <w:pPr>
              <w:pStyle w:val="7"/>
              <w:snapToGrid w:val="0"/>
              <w:jc w:val="center"/>
              <w:rPr>
                <w:rFonts w:hint="eastAsia" w:hAnsi="宋体" w:eastAsia="宋体"/>
                <w:sz w:val="24"/>
                <w:szCs w:val="24"/>
                <w:highlight w:val="none"/>
                <w:lang w:val="en-US" w:eastAsia="zh-CN"/>
              </w:rPr>
            </w:pPr>
            <w:r>
              <w:rPr>
                <w:rFonts w:hint="eastAsia" w:hAnsi="宋体"/>
                <w:sz w:val="24"/>
                <w:szCs w:val="24"/>
                <w:highlight w:val="none"/>
                <w:lang w:val="en-US" w:eastAsia="zh-CN"/>
              </w:rPr>
              <w:t>5</w:t>
            </w:r>
          </w:p>
        </w:tc>
        <w:tc>
          <w:tcPr>
            <w:tcW w:w="2413" w:type="dxa"/>
            <w:noWrap w:val="0"/>
            <w:vAlign w:val="center"/>
          </w:tcPr>
          <w:p w14:paraId="53482595">
            <w:pPr>
              <w:pStyle w:val="7"/>
              <w:snapToGrid w:val="0"/>
              <w:spacing w:line="360" w:lineRule="auto"/>
              <w:jc w:val="center"/>
              <w:rPr>
                <w:rFonts w:hint="default" w:hAnsi="宋体" w:eastAsia="宋体"/>
                <w:sz w:val="24"/>
                <w:szCs w:val="24"/>
                <w:highlight w:val="none"/>
                <w:lang w:val="en-US" w:eastAsia="zh-CN"/>
              </w:rPr>
            </w:pPr>
            <w:r>
              <w:rPr>
                <w:rFonts w:hint="eastAsia" w:hAnsi="宋体"/>
                <w:sz w:val="24"/>
                <w:szCs w:val="24"/>
                <w:highlight w:val="none"/>
                <w:lang w:val="en-US" w:eastAsia="zh-CN"/>
              </w:rPr>
              <w:t>工期要求</w:t>
            </w:r>
          </w:p>
        </w:tc>
        <w:tc>
          <w:tcPr>
            <w:tcW w:w="6241" w:type="dxa"/>
            <w:noWrap w:val="0"/>
            <w:vAlign w:val="center"/>
          </w:tcPr>
          <w:p w14:paraId="59B76D18">
            <w:pPr>
              <w:pStyle w:val="11"/>
              <w:snapToGrid w:val="0"/>
              <w:spacing w:before="0" w:beforeAutospacing="0" w:after="0" w:afterAutospacing="0" w:line="360" w:lineRule="auto"/>
              <w:jc w:val="left"/>
              <w:rPr>
                <w:rFonts w:hint="default" w:cs="宋体"/>
                <w:color w:val="auto"/>
                <w:highlight w:val="none"/>
                <w:lang w:val="en-US" w:eastAsia="zh-CN"/>
              </w:rPr>
            </w:pPr>
            <w:r>
              <w:rPr>
                <w:rFonts w:hint="eastAsia" w:cs="宋体"/>
                <w:color w:val="auto"/>
                <w:highlight w:val="none"/>
                <w:lang w:val="en-US" w:eastAsia="zh-CN"/>
              </w:rPr>
              <w:t>30日历天</w:t>
            </w:r>
          </w:p>
        </w:tc>
      </w:tr>
      <w:tr w14:paraId="7F930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002" w:type="dxa"/>
            <w:noWrap w:val="0"/>
            <w:vAlign w:val="center"/>
          </w:tcPr>
          <w:p w14:paraId="0C41C34A">
            <w:pPr>
              <w:pStyle w:val="7"/>
              <w:snapToGrid w:val="0"/>
              <w:jc w:val="center"/>
              <w:rPr>
                <w:rFonts w:hint="eastAsia" w:hAnsi="宋体" w:eastAsia="宋体"/>
                <w:sz w:val="24"/>
                <w:szCs w:val="24"/>
                <w:highlight w:val="none"/>
                <w:lang w:val="en-US" w:eastAsia="zh-CN"/>
              </w:rPr>
            </w:pPr>
            <w:r>
              <w:rPr>
                <w:rFonts w:hint="eastAsia" w:hAnsi="宋体"/>
                <w:sz w:val="24"/>
                <w:szCs w:val="24"/>
                <w:highlight w:val="none"/>
                <w:lang w:val="en-US" w:eastAsia="zh-CN"/>
              </w:rPr>
              <w:t>6</w:t>
            </w:r>
          </w:p>
        </w:tc>
        <w:tc>
          <w:tcPr>
            <w:tcW w:w="2413" w:type="dxa"/>
            <w:noWrap w:val="0"/>
            <w:vAlign w:val="center"/>
          </w:tcPr>
          <w:p w14:paraId="3B7D1FD8">
            <w:pPr>
              <w:pStyle w:val="7"/>
              <w:snapToGrid w:val="0"/>
              <w:spacing w:line="360" w:lineRule="auto"/>
              <w:jc w:val="both"/>
              <w:rPr>
                <w:rFonts w:hint="default" w:hAnsi="宋体" w:eastAsia="宋体"/>
                <w:sz w:val="24"/>
                <w:szCs w:val="24"/>
                <w:highlight w:val="none"/>
                <w:lang w:val="en-US" w:eastAsia="zh-CN"/>
              </w:rPr>
            </w:pPr>
            <w:r>
              <w:rPr>
                <w:rFonts w:hint="eastAsia" w:hAnsi="宋体"/>
                <w:sz w:val="24"/>
                <w:szCs w:val="24"/>
                <w:highlight w:val="none"/>
                <w:lang w:val="en-US" w:eastAsia="zh-CN"/>
              </w:rPr>
              <w:t xml:space="preserve">    质量标准</w:t>
            </w:r>
          </w:p>
        </w:tc>
        <w:tc>
          <w:tcPr>
            <w:tcW w:w="6241" w:type="dxa"/>
            <w:noWrap w:val="0"/>
            <w:vAlign w:val="center"/>
          </w:tcPr>
          <w:p w14:paraId="033659FC">
            <w:pPr>
              <w:pStyle w:val="7"/>
              <w:snapToGrid w:val="0"/>
              <w:spacing w:line="360" w:lineRule="auto"/>
              <w:rPr>
                <w:rFonts w:hint="eastAsia" w:hAnsi="宋体" w:eastAsia="宋体"/>
                <w:sz w:val="24"/>
                <w:szCs w:val="24"/>
                <w:highlight w:val="none"/>
                <w:lang w:val="en-US" w:eastAsia="zh-CN"/>
              </w:rPr>
            </w:pPr>
            <w:r>
              <w:rPr>
                <w:rFonts w:hint="eastAsia" w:hAnsi="宋体"/>
                <w:sz w:val="24"/>
                <w:szCs w:val="24"/>
                <w:highlight w:val="none"/>
                <w:lang w:val="en-US" w:eastAsia="zh-CN"/>
              </w:rPr>
              <w:t>合格</w:t>
            </w:r>
          </w:p>
        </w:tc>
      </w:tr>
      <w:tr w14:paraId="1C272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02" w:type="dxa"/>
            <w:noWrap w:val="0"/>
            <w:vAlign w:val="center"/>
          </w:tcPr>
          <w:p w14:paraId="17F0BD3B">
            <w:pPr>
              <w:pStyle w:val="7"/>
              <w:snapToGrid w:val="0"/>
              <w:jc w:val="center"/>
              <w:rPr>
                <w:rFonts w:hint="eastAsia" w:hAnsi="宋体" w:eastAsia="宋体"/>
                <w:sz w:val="24"/>
                <w:szCs w:val="24"/>
                <w:highlight w:val="none"/>
                <w:lang w:val="en-US" w:eastAsia="zh-CN"/>
              </w:rPr>
            </w:pPr>
            <w:r>
              <w:rPr>
                <w:rFonts w:hint="eastAsia" w:hAnsi="宋体"/>
                <w:sz w:val="24"/>
                <w:szCs w:val="24"/>
                <w:highlight w:val="none"/>
                <w:lang w:val="en-US" w:eastAsia="zh-CN"/>
              </w:rPr>
              <w:t>7</w:t>
            </w:r>
          </w:p>
        </w:tc>
        <w:tc>
          <w:tcPr>
            <w:tcW w:w="2413" w:type="dxa"/>
            <w:noWrap w:val="0"/>
            <w:vAlign w:val="center"/>
          </w:tcPr>
          <w:p w14:paraId="3A002A64">
            <w:pPr>
              <w:pStyle w:val="7"/>
              <w:snapToGrid w:val="0"/>
              <w:spacing w:line="360" w:lineRule="auto"/>
              <w:jc w:val="center"/>
              <w:rPr>
                <w:rFonts w:hint="eastAsia" w:hAnsi="宋体"/>
                <w:sz w:val="24"/>
                <w:szCs w:val="24"/>
                <w:highlight w:val="none"/>
              </w:rPr>
            </w:pPr>
            <w:r>
              <w:rPr>
                <w:rFonts w:hint="eastAsia" w:hAnsi="宋体"/>
                <w:sz w:val="24"/>
                <w:szCs w:val="24"/>
                <w:highlight w:val="none"/>
                <w:lang w:eastAsia="zh-CN"/>
              </w:rPr>
              <w:t>招标</w:t>
            </w:r>
            <w:r>
              <w:rPr>
                <w:rFonts w:hint="eastAsia" w:hAnsi="宋体"/>
                <w:sz w:val="24"/>
                <w:szCs w:val="24"/>
                <w:highlight w:val="none"/>
              </w:rPr>
              <w:t>响应单位资质和项目负责人资格</w:t>
            </w:r>
          </w:p>
          <w:p w14:paraId="7A2083E5">
            <w:pPr>
              <w:pStyle w:val="7"/>
              <w:snapToGrid w:val="0"/>
              <w:spacing w:line="360" w:lineRule="auto"/>
              <w:jc w:val="center"/>
              <w:rPr>
                <w:rFonts w:hint="eastAsia" w:hAnsi="宋体"/>
                <w:sz w:val="24"/>
                <w:szCs w:val="24"/>
                <w:highlight w:val="none"/>
              </w:rPr>
            </w:pPr>
          </w:p>
        </w:tc>
        <w:tc>
          <w:tcPr>
            <w:tcW w:w="6241" w:type="dxa"/>
            <w:noWrap w:val="0"/>
            <w:vAlign w:val="center"/>
          </w:tcPr>
          <w:p w14:paraId="5A6D19C9">
            <w:pPr>
              <w:ind w:firstLine="48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1、本次招标要求投标人必须是在中华人民共和国境内注册，具有有效营业执照的独立法人。</w:t>
            </w:r>
          </w:p>
          <w:p w14:paraId="51D71048">
            <w:pPr>
              <w:ind w:firstLine="48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2、具备建设行政主管部门核发的电力工程施工总承包三级及以上资质或输变电工程专业承包三级及以上资质，同时应具备五级及以上承装（修、试）电力设施许可证资质，并具有有效的安全生产许可证。</w:t>
            </w:r>
          </w:p>
          <w:p w14:paraId="2F9F8D1E">
            <w:pPr>
              <w:ind w:firstLine="48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3、拟派项目经理须具备机电工程二级及以上注册建造师证书，同时具</w:t>
            </w:r>
            <w:r>
              <w:rPr>
                <w:rFonts w:hint="eastAsia" w:ascii="宋体" w:hAnsi="宋体" w:cs="宋体"/>
                <w:color w:val="auto"/>
                <w:kern w:val="0"/>
                <w:sz w:val="24"/>
                <w:szCs w:val="24"/>
                <w:highlight w:val="none"/>
                <w:lang w:val="en-US" w:eastAsia="zh-CN" w:bidi="ar-SA"/>
              </w:rPr>
              <w:t>有</w:t>
            </w:r>
            <w:r>
              <w:rPr>
                <w:rFonts w:hint="eastAsia" w:ascii="宋体" w:hAnsi="宋体" w:eastAsia="宋体" w:cs="宋体"/>
                <w:color w:val="auto"/>
                <w:kern w:val="0"/>
                <w:sz w:val="24"/>
                <w:szCs w:val="24"/>
                <w:highlight w:val="none"/>
                <w:lang w:val="en-US" w:eastAsia="zh-CN" w:bidi="ar-SA"/>
              </w:rPr>
              <w:t>有效的安全生产考核合格证书（B证），且未担任其他在建工程建设项目的项目经理；技术负责人具备中级及以上职称证；施工员、质量员、安全员、材料员、资料员配备齐全，安全员具有安全生产考核合格证书（C证）。</w:t>
            </w:r>
          </w:p>
          <w:p w14:paraId="71F5CD27">
            <w:pPr>
              <w:ind w:firstLine="48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4、投标人近5年（2020年1月1日至投标截止日）至少完成过有1项合同金额13.1万元及以上电力工程施工业绩。提供中标通知书</w:t>
            </w:r>
            <w:r>
              <w:rPr>
                <w:rFonts w:hint="eastAsia" w:ascii="宋体" w:hAnsi="宋体" w:cs="宋体"/>
                <w:color w:val="auto"/>
                <w:kern w:val="0"/>
                <w:sz w:val="24"/>
                <w:szCs w:val="24"/>
                <w:highlight w:val="none"/>
                <w:lang w:val="en-US" w:eastAsia="zh-CN" w:bidi="ar-SA"/>
              </w:rPr>
              <w:t>或</w:t>
            </w:r>
            <w:r>
              <w:rPr>
                <w:rFonts w:hint="eastAsia" w:ascii="宋体" w:hAnsi="宋体" w:eastAsia="宋体" w:cs="宋体"/>
                <w:color w:val="auto"/>
                <w:kern w:val="0"/>
                <w:sz w:val="24"/>
                <w:szCs w:val="24"/>
                <w:highlight w:val="none"/>
                <w:lang w:val="en-US" w:eastAsia="zh-CN" w:bidi="ar-SA"/>
              </w:rPr>
              <w:t>施工合同或完工证明材料，时间以有效证明文件落款时间为准。</w:t>
            </w:r>
          </w:p>
          <w:p w14:paraId="6262554E">
            <w:pPr>
              <w:ind w:firstLine="48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5、根据《关于在招标投标活动中对失信被执行人实施联合惩戒的通知》([2016]285号)规定，投标人须通过“信用中国”对本企业进行信用查询，若在“失信惩戒对象”名单中的，其投标无效，查询结果以开标当天在“信用中国”网站查询结果为准。</w:t>
            </w:r>
          </w:p>
          <w:p w14:paraId="2C18A6D1">
            <w:pPr>
              <w:ind w:firstLine="48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6、投标人近三年内企业履约情况良好，近三年无违法情况（提供没有违法记录的书面声明），且目前未处于投标资格被取消状态。</w:t>
            </w:r>
          </w:p>
          <w:p w14:paraId="778D73F9">
            <w:pPr>
              <w:pStyle w:val="3"/>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 xml:space="preserve"> 7、诚信投标承诺书。</w:t>
            </w:r>
          </w:p>
          <w:p w14:paraId="6C527657">
            <w:pPr>
              <w:pStyle w:val="3"/>
              <w:ind w:firstLine="240" w:firstLineChars="10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8、本项目不接受联合体投标。</w:t>
            </w:r>
          </w:p>
          <w:p w14:paraId="2F27B0F6">
            <w:pPr>
              <w:ind w:firstLine="480"/>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 xml:space="preserve"> 注：本次</w:t>
            </w:r>
            <w:r>
              <w:rPr>
                <w:rFonts w:hint="eastAsia" w:ascii="宋体" w:hAnsi="宋体" w:cs="宋体"/>
                <w:color w:val="auto"/>
                <w:kern w:val="0"/>
                <w:sz w:val="24"/>
                <w:szCs w:val="24"/>
                <w:highlight w:val="none"/>
                <w:lang w:val="en-US" w:eastAsia="zh-CN" w:bidi="ar-SA"/>
              </w:rPr>
              <w:t>招标</w:t>
            </w:r>
            <w:r>
              <w:rPr>
                <w:rFonts w:hint="eastAsia" w:ascii="宋体" w:hAnsi="宋体" w:eastAsia="宋体" w:cs="宋体"/>
                <w:color w:val="auto"/>
                <w:kern w:val="0"/>
                <w:sz w:val="24"/>
                <w:szCs w:val="24"/>
                <w:highlight w:val="none"/>
                <w:lang w:val="en-US" w:eastAsia="zh-CN" w:bidi="ar-SA"/>
              </w:rPr>
              <w:t>采用资格后审（合格）制，未按要求提供资格后审证明文件或资格审查不合格的作无效报价处理。</w:t>
            </w:r>
          </w:p>
          <w:p w14:paraId="1B2CAF73">
            <w:pPr>
              <w:pStyle w:val="11"/>
              <w:snapToGrid w:val="0"/>
              <w:spacing w:before="0" w:beforeAutospacing="0" w:after="0" w:afterAutospacing="0" w:line="360" w:lineRule="auto"/>
              <w:rPr>
                <w:rFonts w:hint="eastAsia" w:ascii="宋体" w:hAnsi="宋体" w:eastAsia="宋体" w:cs="宋体"/>
                <w:color w:val="auto"/>
                <w:kern w:val="0"/>
                <w:sz w:val="24"/>
                <w:szCs w:val="24"/>
                <w:highlight w:val="none"/>
                <w:lang w:val="en-US" w:eastAsia="zh-CN" w:bidi="ar-SA"/>
              </w:rPr>
            </w:pPr>
          </w:p>
          <w:p w14:paraId="2F19E86F">
            <w:pPr>
              <w:pStyle w:val="11"/>
              <w:snapToGrid w:val="0"/>
              <w:spacing w:before="0" w:beforeAutospacing="0" w:after="0" w:afterAutospacing="0" w:line="276" w:lineRule="auto"/>
              <w:rPr>
                <w:rFonts w:hint="eastAsia" w:cs="宋体"/>
                <w:color w:val="auto"/>
                <w:highlight w:val="none"/>
              </w:rPr>
            </w:pPr>
          </w:p>
        </w:tc>
      </w:tr>
      <w:tr w14:paraId="45597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002" w:type="dxa"/>
            <w:noWrap w:val="0"/>
            <w:vAlign w:val="center"/>
          </w:tcPr>
          <w:p w14:paraId="758172B4">
            <w:pPr>
              <w:pStyle w:val="7"/>
              <w:snapToGrid w:val="0"/>
              <w:jc w:val="center"/>
              <w:rPr>
                <w:rFonts w:hint="eastAsia" w:hAnsi="宋体" w:eastAsia="宋体"/>
                <w:sz w:val="24"/>
                <w:szCs w:val="24"/>
                <w:highlight w:val="none"/>
                <w:lang w:val="en-US" w:eastAsia="zh-CN"/>
              </w:rPr>
            </w:pPr>
            <w:r>
              <w:rPr>
                <w:rFonts w:hint="eastAsia" w:hAnsi="宋体"/>
                <w:sz w:val="24"/>
                <w:szCs w:val="24"/>
                <w:highlight w:val="none"/>
                <w:lang w:val="en-US" w:eastAsia="zh-CN"/>
              </w:rPr>
              <w:t>8</w:t>
            </w:r>
          </w:p>
        </w:tc>
        <w:tc>
          <w:tcPr>
            <w:tcW w:w="2413" w:type="dxa"/>
            <w:noWrap w:val="0"/>
            <w:vAlign w:val="center"/>
          </w:tcPr>
          <w:p w14:paraId="52AFBB19">
            <w:pPr>
              <w:pStyle w:val="7"/>
              <w:snapToGrid w:val="0"/>
              <w:spacing w:line="360" w:lineRule="auto"/>
              <w:ind w:left="1257" w:hanging="1257"/>
              <w:jc w:val="center"/>
              <w:rPr>
                <w:rFonts w:hint="eastAsia" w:hAnsi="宋体"/>
                <w:sz w:val="24"/>
                <w:szCs w:val="24"/>
                <w:highlight w:val="none"/>
              </w:rPr>
            </w:pPr>
            <w:r>
              <w:rPr>
                <w:rFonts w:hint="eastAsia" w:hAnsi="宋体"/>
                <w:sz w:val="24"/>
                <w:szCs w:val="24"/>
                <w:highlight w:val="none"/>
              </w:rPr>
              <w:t>资格审查方式</w:t>
            </w:r>
          </w:p>
        </w:tc>
        <w:tc>
          <w:tcPr>
            <w:tcW w:w="6241" w:type="dxa"/>
            <w:noWrap w:val="0"/>
            <w:vAlign w:val="center"/>
          </w:tcPr>
          <w:p w14:paraId="17868263">
            <w:pPr>
              <w:pStyle w:val="7"/>
              <w:snapToGrid w:val="0"/>
              <w:spacing w:line="360" w:lineRule="auto"/>
              <w:ind w:left="1257" w:hanging="1257"/>
              <w:rPr>
                <w:rFonts w:hint="eastAsia" w:hAnsi="宋体"/>
                <w:sz w:val="24"/>
                <w:szCs w:val="24"/>
                <w:highlight w:val="none"/>
              </w:rPr>
            </w:pPr>
            <w:r>
              <w:rPr>
                <w:rFonts w:hint="eastAsia" w:hAnsi="宋体"/>
                <w:sz w:val="24"/>
                <w:szCs w:val="24"/>
                <w:highlight w:val="none"/>
              </w:rPr>
              <w:t>资格后审</w:t>
            </w:r>
          </w:p>
        </w:tc>
      </w:tr>
      <w:tr w14:paraId="288D1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002" w:type="dxa"/>
            <w:noWrap w:val="0"/>
            <w:vAlign w:val="center"/>
          </w:tcPr>
          <w:p w14:paraId="11BC24D0">
            <w:pPr>
              <w:pStyle w:val="7"/>
              <w:snapToGrid w:val="0"/>
              <w:jc w:val="center"/>
              <w:rPr>
                <w:rFonts w:hint="eastAsia" w:hAnsi="宋体" w:eastAsia="宋体"/>
                <w:sz w:val="24"/>
                <w:szCs w:val="24"/>
                <w:highlight w:val="none"/>
                <w:lang w:val="en-US" w:eastAsia="zh-CN"/>
              </w:rPr>
            </w:pPr>
            <w:r>
              <w:rPr>
                <w:rFonts w:hint="eastAsia" w:hAnsi="宋体"/>
                <w:sz w:val="24"/>
                <w:szCs w:val="24"/>
                <w:highlight w:val="none"/>
                <w:lang w:val="en-US" w:eastAsia="zh-CN"/>
              </w:rPr>
              <w:t>9</w:t>
            </w:r>
          </w:p>
        </w:tc>
        <w:tc>
          <w:tcPr>
            <w:tcW w:w="2413" w:type="dxa"/>
            <w:noWrap w:val="0"/>
            <w:vAlign w:val="center"/>
          </w:tcPr>
          <w:p w14:paraId="77362C2E">
            <w:pPr>
              <w:pStyle w:val="7"/>
              <w:snapToGrid w:val="0"/>
              <w:spacing w:line="360" w:lineRule="auto"/>
              <w:ind w:left="1257" w:hanging="1257"/>
              <w:jc w:val="center"/>
              <w:rPr>
                <w:rFonts w:hint="eastAsia" w:hAnsi="宋体"/>
                <w:sz w:val="24"/>
                <w:szCs w:val="24"/>
                <w:highlight w:val="none"/>
              </w:rPr>
            </w:pPr>
            <w:r>
              <w:rPr>
                <w:rFonts w:hint="eastAsia" w:hAnsi="宋体"/>
                <w:sz w:val="24"/>
                <w:szCs w:val="24"/>
                <w:highlight w:val="none"/>
              </w:rPr>
              <w:t>踏勘现场</w:t>
            </w:r>
          </w:p>
        </w:tc>
        <w:tc>
          <w:tcPr>
            <w:tcW w:w="6241" w:type="dxa"/>
            <w:noWrap w:val="0"/>
            <w:vAlign w:val="center"/>
          </w:tcPr>
          <w:p w14:paraId="66FE6452">
            <w:pPr>
              <w:pStyle w:val="7"/>
              <w:snapToGrid w:val="0"/>
              <w:spacing w:line="360" w:lineRule="auto"/>
              <w:ind w:left="1257" w:hanging="1257"/>
              <w:rPr>
                <w:rFonts w:hint="eastAsia" w:hAnsi="宋体"/>
                <w:sz w:val="24"/>
                <w:szCs w:val="24"/>
                <w:highlight w:val="none"/>
              </w:rPr>
            </w:pPr>
            <w:r>
              <w:rPr>
                <w:rFonts w:hint="eastAsia" w:hAnsi="宋体"/>
                <w:sz w:val="24"/>
                <w:szCs w:val="24"/>
                <w:highlight w:val="none"/>
              </w:rPr>
              <w:t>自行踏勘</w:t>
            </w:r>
          </w:p>
        </w:tc>
      </w:tr>
      <w:tr w14:paraId="3EBF9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2" w:hRule="atLeast"/>
          <w:jc w:val="center"/>
        </w:trPr>
        <w:tc>
          <w:tcPr>
            <w:tcW w:w="1002" w:type="dxa"/>
            <w:noWrap w:val="0"/>
            <w:vAlign w:val="center"/>
          </w:tcPr>
          <w:p w14:paraId="3F8DADB6">
            <w:pPr>
              <w:pStyle w:val="7"/>
              <w:snapToGrid w:val="0"/>
              <w:jc w:val="center"/>
              <w:rPr>
                <w:rFonts w:hint="default" w:hAnsi="宋体" w:eastAsia="宋体"/>
                <w:sz w:val="24"/>
                <w:szCs w:val="24"/>
                <w:highlight w:val="none"/>
                <w:lang w:val="en-US" w:eastAsia="zh-CN"/>
              </w:rPr>
            </w:pPr>
            <w:r>
              <w:rPr>
                <w:rFonts w:hint="eastAsia" w:hAnsi="宋体"/>
                <w:sz w:val="24"/>
                <w:szCs w:val="24"/>
                <w:highlight w:val="none"/>
                <w:lang w:val="en-US" w:eastAsia="zh-CN"/>
              </w:rPr>
              <w:t>10</w:t>
            </w:r>
          </w:p>
        </w:tc>
        <w:tc>
          <w:tcPr>
            <w:tcW w:w="2413" w:type="dxa"/>
            <w:noWrap w:val="0"/>
            <w:vAlign w:val="center"/>
          </w:tcPr>
          <w:p w14:paraId="27FB2C57">
            <w:pPr>
              <w:snapToGrid w:val="0"/>
              <w:spacing w:line="360" w:lineRule="auto"/>
              <w:jc w:val="center"/>
              <w:rPr>
                <w:rFonts w:hint="eastAsia" w:ascii="宋体" w:hAnsi="宋体"/>
                <w:sz w:val="24"/>
                <w:highlight w:val="none"/>
              </w:rPr>
            </w:pPr>
            <w:r>
              <w:rPr>
                <w:rFonts w:hint="eastAsia" w:ascii="宋体" w:hAnsi="宋体"/>
                <w:sz w:val="24"/>
                <w:highlight w:val="none"/>
                <w:lang w:eastAsia="zh-CN"/>
              </w:rPr>
              <w:t>招标</w:t>
            </w:r>
            <w:r>
              <w:rPr>
                <w:rFonts w:hint="eastAsia" w:ascii="宋体" w:hAnsi="宋体"/>
                <w:sz w:val="24"/>
                <w:highlight w:val="none"/>
              </w:rPr>
              <w:t>文件答疑及</w:t>
            </w:r>
            <w:r>
              <w:rPr>
                <w:rFonts w:ascii="宋体" w:hAnsi="宋体"/>
                <w:sz w:val="24"/>
                <w:highlight w:val="none"/>
              </w:rPr>
              <w:t>澄清、修改、补充</w:t>
            </w:r>
          </w:p>
          <w:p w14:paraId="773367B9">
            <w:pPr>
              <w:snapToGrid w:val="0"/>
              <w:spacing w:line="360" w:lineRule="auto"/>
              <w:jc w:val="center"/>
              <w:rPr>
                <w:rFonts w:hint="eastAsia" w:ascii="宋体" w:hAnsi="宋体"/>
                <w:sz w:val="24"/>
                <w:highlight w:val="none"/>
              </w:rPr>
            </w:pPr>
          </w:p>
        </w:tc>
        <w:tc>
          <w:tcPr>
            <w:tcW w:w="6241" w:type="dxa"/>
            <w:noWrap w:val="0"/>
            <w:vAlign w:val="center"/>
          </w:tcPr>
          <w:p w14:paraId="69F9FCF2">
            <w:pPr>
              <w:spacing w:line="360" w:lineRule="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投标人提交书面疑问地点：</w:t>
            </w:r>
          </w:p>
          <w:p w14:paraId="76A0DE18">
            <w:pPr>
              <w:pStyle w:val="11"/>
              <w:snapToGrid w:val="0"/>
              <w:spacing w:before="0" w:beforeAutospacing="0" w:after="0" w:afterAutospacing="0" w:line="360" w:lineRule="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地点：黄石</w:t>
            </w:r>
            <w:r>
              <w:rPr>
                <w:rFonts w:hint="eastAsia" w:cs="宋体"/>
                <w:color w:val="auto"/>
                <w:kern w:val="0"/>
                <w:sz w:val="24"/>
                <w:szCs w:val="24"/>
                <w:highlight w:val="none"/>
                <w:lang w:val="en-US" w:eastAsia="zh-CN" w:bidi="ar-SA"/>
              </w:rPr>
              <w:t>市</w:t>
            </w:r>
            <w:r>
              <w:rPr>
                <w:rFonts w:hint="eastAsia" w:ascii="宋体" w:hAnsi="宋体" w:eastAsia="宋体" w:cs="宋体"/>
                <w:color w:val="auto"/>
                <w:kern w:val="0"/>
                <w:sz w:val="24"/>
                <w:szCs w:val="24"/>
                <w:highlight w:val="none"/>
                <w:lang w:val="en-US" w:eastAsia="zh-CN" w:bidi="ar-SA"/>
              </w:rPr>
              <w:t>磁湖旅游开发有限公司</w:t>
            </w:r>
          </w:p>
          <w:p w14:paraId="5E6AD9A9">
            <w:pPr>
              <w:spacing w:line="360" w:lineRule="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招标人发出书面答疑的时间及地点：</w:t>
            </w:r>
          </w:p>
          <w:p w14:paraId="2F17B29E">
            <w:pPr>
              <w:spacing w:line="360" w:lineRule="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 xml:space="preserve">时间： 2025 年  </w:t>
            </w:r>
            <w:r>
              <w:rPr>
                <w:rFonts w:hint="eastAsia" w:ascii="宋体" w:hAnsi="宋体" w:cs="宋体"/>
                <w:color w:val="auto"/>
                <w:kern w:val="0"/>
                <w:sz w:val="24"/>
                <w:szCs w:val="24"/>
                <w:highlight w:val="none"/>
                <w:lang w:val="en-US" w:eastAsia="zh-CN" w:bidi="ar-SA"/>
              </w:rPr>
              <w:t>8</w:t>
            </w:r>
            <w:r>
              <w:rPr>
                <w:rFonts w:hint="eastAsia" w:ascii="宋体" w:hAnsi="宋体" w:eastAsia="宋体" w:cs="宋体"/>
                <w:color w:val="auto"/>
                <w:kern w:val="0"/>
                <w:sz w:val="24"/>
                <w:szCs w:val="24"/>
                <w:highlight w:val="none"/>
                <w:lang w:val="en-US" w:eastAsia="zh-CN" w:bidi="ar-SA"/>
              </w:rPr>
              <w:t xml:space="preserve">月 </w:t>
            </w:r>
            <w:r>
              <w:rPr>
                <w:rFonts w:hint="eastAsia" w:ascii="宋体" w:hAnsi="宋体" w:cs="宋体"/>
                <w:color w:val="auto"/>
                <w:kern w:val="0"/>
                <w:sz w:val="24"/>
                <w:szCs w:val="24"/>
                <w:highlight w:val="none"/>
                <w:lang w:val="en-US" w:eastAsia="zh-CN" w:bidi="ar-SA"/>
              </w:rPr>
              <w:t>18</w:t>
            </w:r>
            <w:r>
              <w:rPr>
                <w:rFonts w:hint="eastAsia" w:ascii="宋体" w:hAnsi="宋体" w:eastAsia="宋体" w:cs="宋体"/>
                <w:color w:val="auto"/>
                <w:kern w:val="0"/>
                <w:sz w:val="24"/>
                <w:szCs w:val="24"/>
                <w:highlight w:val="none"/>
                <w:lang w:val="en-US" w:eastAsia="zh-CN" w:bidi="ar-SA"/>
              </w:rPr>
              <w:t xml:space="preserve">日 </w:t>
            </w:r>
            <w:r>
              <w:rPr>
                <w:rFonts w:hint="eastAsia" w:ascii="宋体" w:hAnsi="宋体" w:cs="宋体"/>
                <w:color w:val="auto"/>
                <w:kern w:val="0"/>
                <w:sz w:val="24"/>
                <w:szCs w:val="24"/>
                <w:highlight w:val="none"/>
                <w:lang w:val="en-US" w:eastAsia="zh-CN" w:bidi="ar-SA"/>
              </w:rPr>
              <w:t>17:00</w:t>
            </w:r>
            <w:r>
              <w:rPr>
                <w:rFonts w:hint="eastAsia" w:ascii="宋体" w:hAnsi="宋体" w:eastAsia="宋体" w:cs="宋体"/>
                <w:color w:val="auto"/>
                <w:kern w:val="0"/>
                <w:sz w:val="24"/>
                <w:szCs w:val="24"/>
                <w:highlight w:val="none"/>
                <w:lang w:val="en-US" w:eastAsia="zh-CN" w:bidi="ar-SA"/>
              </w:rPr>
              <w:t>时前</w:t>
            </w:r>
          </w:p>
          <w:p w14:paraId="585FA029">
            <w:pPr>
              <w:pStyle w:val="11"/>
              <w:snapToGrid w:val="0"/>
              <w:spacing w:before="0" w:beforeAutospacing="0" w:after="0" w:afterAutospacing="0" w:line="360" w:lineRule="auto"/>
              <w:rPr>
                <w:rFonts w:hint="default"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地点：黄石</w:t>
            </w:r>
            <w:r>
              <w:rPr>
                <w:rFonts w:hint="eastAsia" w:cs="宋体"/>
                <w:color w:val="auto"/>
                <w:kern w:val="0"/>
                <w:sz w:val="24"/>
                <w:szCs w:val="24"/>
                <w:highlight w:val="none"/>
                <w:lang w:val="en-US" w:eastAsia="zh-CN" w:bidi="ar-SA"/>
              </w:rPr>
              <w:t>市</w:t>
            </w:r>
            <w:r>
              <w:rPr>
                <w:rFonts w:hint="eastAsia" w:ascii="宋体" w:hAnsi="宋体" w:eastAsia="宋体" w:cs="宋体"/>
                <w:color w:val="auto"/>
                <w:kern w:val="0"/>
                <w:sz w:val="24"/>
                <w:szCs w:val="24"/>
                <w:highlight w:val="none"/>
                <w:lang w:val="en-US" w:eastAsia="zh-CN" w:bidi="ar-SA"/>
              </w:rPr>
              <w:t>磁湖旅游开发有限公司</w:t>
            </w:r>
          </w:p>
        </w:tc>
      </w:tr>
      <w:tr w14:paraId="6F05E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002" w:type="dxa"/>
            <w:noWrap w:val="0"/>
            <w:vAlign w:val="center"/>
          </w:tcPr>
          <w:p w14:paraId="0519B899">
            <w:pPr>
              <w:pStyle w:val="7"/>
              <w:snapToGrid w:val="0"/>
              <w:jc w:val="center"/>
              <w:rPr>
                <w:rFonts w:hint="eastAsia" w:hAnsi="宋体" w:eastAsia="宋体"/>
                <w:sz w:val="24"/>
                <w:szCs w:val="24"/>
                <w:highlight w:val="none"/>
                <w:lang w:val="en-US" w:eastAsia="zh-CN"/>
              </w:rPr>
            </w:pPr>
            <w:r>
              <w:rPr>
                <w:rFonts w:hint="eastAsia" w:hAnsi="宋体"/>
                <w:sz w:val="24"/>
                <w:szCs w:val="24"/>
                <w:highlight w:val="none"/>
              </w:rPr>
              <w:t>1</w:t>
            </w:r>
            <w:r>
              <w:rPr>
                <w:rFonts w:hint="eastAsia" w:hAnsi="宋体"/>
                <w:sz w:val="24"/>
                <w:szCs w:val="24"/>
                <w:highlight w:val="none"/>
                <w:lang w:val="en-US" w:eastAsia="zh-CN"/>
              </w:rPr>
              <w:t>1</w:t>
            </w:r>
          </w:p>
        </w:tc>
        <w:tc>
          <w:tcPr>
            <w:tcW w:w="2413" w:type="dxa"/>
            <w:noWrap w:val="0"/>
            <w:vAlign w:val="center"/>
          </w:tcPr>
          <w:p w14:paraId="49CE835B">
            <w:pPr>
              <w:pStyle w:val="7"/>
              <w:spacing w:line="360" w:lineRule="auto"/>
              <w:jc w:val="center"/>
              <w:rPr>
                <w:rFonts w:hint="eastAsia" w:hAnsi="宋体"/>
                <w:sz w:val="24"/>
                <w:szCs w:val="24"/>
                <w:highlight w:val="none"/>
              </w:rPr>
            </w:pPr>
            <w:r>
              <w:rPr>
                <w:rFonts w:hint="eastAsia" w:hAnsi="宋体"/>
                <w:sz w:val="24"/>
                <w:szCs w:val="24"/>
                <w:highlight w:val="none"/>
              </w:rPr>
              <w:t>付款方式</w:t>
            </w:r>
          </w:p>
        </w:tc>
        <w:tc>
          <w:tcPr>
            <w:tcW w:w="6241" w:type="dxa"/>
            <w:noWrap w:val="0"/>
            <w:vAlign w:val="center"/>
          </w:tcPr>
          <w:p w14:paraId="405CC86B">
            <w:pPr>
              <w:pStyle w:val="7"/>
              <w:snapToGrid w:val="0"/>
              <w:spacing w:line="360" w:lineRule="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本项目不支付预付款，工程竣工验收合格通电后，支付</w:t>
            </w:r>
            <w:r>
              <w:rPr>
                <w:rFonts w:hint="eastAsia" w:hAnsi="宋体" w:cs="宋体"/>
                <w:color w:val="auto"/>
                <w:kern w:val="0"/>
                <w:sz w:val="24"/>
                <w:szCs w:val="24"/>
                <w:highlight w:val="none"/>
                <w:lang w:val="en-US" w:eastAsia="zh-CN" w:bidi="ar-SA"/>
              </w:rPr>
              <w:t>到合同总价</w:t>
            </w:r>
            <w:r>
              <w:rPr>
                <w:rFonts w:hint="eastAsia" w:ascii="宋体" w:hAnsi="宋体" w:eastAsia="宋体" w:cs="宋体"/>
                <w:color w:val="auto"/>
                <w:kern w:val="0"/>
                <w:sz w:val="24"/>
                <w:szCs w:val="24"/>
                <w:highlight w:val="none"/>
                <w:lang w:val="en-US" w:eastAsia="zh-CN" w:bidi="ar-SA"/>
              </w:rPr>
              <w:t>85%；</w:t>
            </w:r>
            <w:r>
              <w:rPr>
                <w:rFonts w:hint="eastAsia" w:hAnsi="宋体" w:cs="宋体"/>
                <w:color w:val="auto"/>
                <w:kern w:val="0"/>
                <w:sz w:val="24"/>
                <w:szCs w:val="24"/>
                <w:highlight w:val="none"/>
                <w:lang w:val="en-US" w:eastAsia="zh-CN" w:bidi="ar-SA"/>
              </w:rPr>
              <w:t>经结算审计完成后支付至结算价款的</w:t>
            </w:r>
            <w:r>
              <w:rPr>
                <w:rFonts w:hint="eastAsia" w:ascii="宋体" w:hAnsi="宋体" w:eastAsia="宋体" w:cs="宋体"/>
                <w:color w:val="auto"/>
                <w:kern w:val="0"/>
                <w:sz w:val="24"/>
                <w:szCs w:val="24"/>
                <w:highlight w:val="none"/>
                <w:lang w:val="en-US" w:eastAsia="zh-CN" w:bidi="ar-SA"/>
              </w:rPr>
              <w:t>98.5%，余款1.5%作为质保金，缺陷责任期满、无质量缺陷后结清余款。</w:t>
            </w:r>
          </w:p>
        </w:tc>
      </w:tr>
      <w:tr w14:paraId="75B3D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002" w:type="dxa"/>
            <w:noWrap w:val="0"/>
            <w:vAlign w:val="center"/>
          </w:tcPr>
          <w:p w14:paraId="4118F290">
            <w:pPr>
              <w:pStyle w:val="7"/>
              <w:snapToGrid w:val="0"/>
              <w:jc w:val="center"/>
              <w:rPr>
                <w:rFonts w:hint="eastAsia" w:hAnsi="宋体" w:eastAsia="宋体"/>
                <w:sz w:val="24"/>
                <w:szCs w:val="24"/>
                <w:highlight w:val="none"/>
                <w:lang w:val="en-US" w:eastAsia="zh-CN"/>
              </w:rPr>
            </w:pPr>
            <w:r>
              <w:rPr>
                <w:rFonts w:hint="eastAsia" w:hAnsi="宋体"/>
                <w:sz w:val="24"/>
                <w:szCs w:val="24"/>
                <w:highlight w:val="none"/>
              </w:rPr>
              <w:t>1</w:t>
            </w:r>
            <w:r>
              <w:rPr>
                <w:rFonts w:hint="eastAsia" w:hAnsi="宋体"/>
                <w:sz w:val="24"/>
                <w:szCs w:val="24"/>
                <w:highlight w:val="none"/>
                <w:lang w:val="en-US" w:eastAsia="zh-CN"/>
              </w:rPr>
              <w:t>2</w:t>
            </w:r>
          </w:p>
        </w:tc>
        <w:tc>
          <w:tcPr>
            <w:tcW w:w="2413" w:type="dxa"/>
            <w:noWrap w:val="0"/>
            <w:vAlign w:val="center"/>
          </w:tcPr>
          <w:p w14:paraId="3F1325D8">
            <w:pPr>
              <w:spacing w:line="360" w:lineRule="auto"/>
              <w:jc w:val="center"/>
              <w:rPr>
                <w:rFonts w:hint="eastAsia" w:ascii="宋体" w:hAnsi="宋体"/>
                <w:sz w:val="24"/>
                <w:highlight w:val="none"/>
              </w:rPr>
            </w:pPr>
            <w:r>
              <w:rPr>
                <w:rFonts w:hint="eastAsia" w:ascii="宋体" w:hAnsi="宋体"/>
                <w:sz w:val="24"/>
                <w:highlight w:val="none"/>
              </w:rPr>
              <w:t>投标保证金额</w:t>
            </w:r>
          </w:p>
        </w:tc>
        <w:tc>
          <w:tcPr>
            <w:tcW w:w="6241" w:type="dxa"/>
            <w:noWrap w:val="0"/>
            <w:vAlign w:val="center"/>
          </w:tcPr>
          <w:p w14:paraId="587FA09C">
            <w:pPr>
              <w:spacing w:line="360" w:lineRule="auto"/>
              <w:rPr>
                <w:rFonts w:hint="eastAsia" w:ascii="宋体" w:hAnsi="宋体" w:eastAsia="宋体"/>
                <w:sz w:val="24"/>
                <w:highlight w:val="none"/>
                <w:lang w:val="en-US" w:eastAsia="zh-CN"/>
              </w:rPr>
            </w:pPr>
            <w:r>
              <w:rPr>
                <w:rFonts w:hint="eastAsia" w:ascii="宋体" w:hAnsi="宋体"/>
                <w:sz w:val="24"/>
                <w:highlight w:val="none"/>
                <w:lang w:val="en-US" w:eastAsia="zh-CN"/>
              </w:rPr>
              <w:t>无</w:t>
            </w:r>
          </w:p>
        </w:tc>
      </w:tr>
      <w:tr w14:paraId="24CF8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002" w:type="dxa"/>
            <w:noWrap w:val="0"/>
            <w:vAlign w:val="center"/>
          </w:tcPr>
          <w:p w14:paraId="0EC6E30A">
            <w:pPr>
              <w:pStyle w:val="7"/>
              <w:snapToGrid w:val="0"/>
              <w:jc w:val="center"/>
              <w:rPr>
                <w:rFonts w:hint="eastAsia" w:hAnsi="宋体" w:eastAsia="宋体"/>
                <w:sz w:val="24"/>
                <w:szCs w:val="24"/>
                <w:highlight w:val="none"/>
                <w:lang w:val="en-US" w:eastAsia="zh-CN"/>
              </w:rPr>
            </w:pPr>
            <w:r>
              <w:rPr>
                <w:rFonts w:hint="eastAsia" w:hAnsi="宋体"/>
                <w:sz w:val="24"/>
                <w:szCs w:val="24"/>
                <w:highlight w:val="none"/>
              </w:rPr>
              <w:t>1</w:t>
            </w:r>
            <w:r>
              <w:rPr>
                <w:rFonts w:hint="eastAsia" w:hAnsi="宋体"/>
                <w:sz w:val="24"/>
                <w:szCs w:val="24"/>
                <w:highlight w:val="none"/>
                <w:lang w:val="en-US" w:eastAsia="zh-CN"/>
              </w:rPr>
              <w:t>3</w:t>
            </w:r>
          </w:p>
        </w:tc>
        <w:tc>
          <w:tcPr>
            <w:tcW w:w="2413" w:type="dxa"/>
            <w:noWrap w:val="0"/>
            <w:vAlign w:val="center"/>
          </w:tcPr>
          <w:p w14:paraId="04B8783E">
            <w:pPr>
              <w:spacing w:line="360" w:lineRule="auto"/>
              <w:jc w:val="center"/>
              <w:rPr>
                <w:rFonts w:hint="eastAsia" w:ascii="宋体" w:hAnsi="宋体"/>
                <w:sz w:val="24"/>
                <w:highlight w:val="none"/>
              </w:rPr>
            </w:pPr>
            <w:r>
              <w:rPr>
                <w:rFonts w:hint="eastAsia" w:ascii="宋体" w:hAnsi="宋体"/>
                <w:sz w:val="24"/>
                <w:highlight w:val="none"/>
              </w:rPr>
              <w:t>履约担保金</w:t>
            </w:r>
          </w:p>
        </w:tc>
        <w:tc>
          <w:tcPr>
            <w:tcW w:w="6241" w:type="dxa"/>
            <w:noWrap w:val="0"/>
            <w:vAlign w:val="center"/>
          </w:tcPr>
          <w:p w14:paraId="3228F85C">
            <w:pPr>
              <w:spacing w:line="360" w:lineRule="auto"/>
              <w:rPr>
                <w:rFonts w:hint="eastAsia" w:ascii="宋体" w:hAnsi="宋体" w:eastAsia="宋体"/>
                <w:sz w:val="24"/>
                <w:highlight w:val="none"/>
                <w:lang w:val="en-US" w:eastAsia="zh-CN"/>
              </w:rPr>
            </w:pPr>
            <w:r>
              <w:rPr>
                <w:rFonts w:hint="eastAsia" w:ascii="宋体" w:hAnsi="宋体"/>
                <w:sz w:val="24"/>
                <w:highlight w:val="none"/>
                <w:lang w:val="en-US" w:eastAsia="zh-CN"/>
              </w:rPr>
              <w:t>无</w:t>
            </w:r>
          </w:p>
        </w:tc>
      </w:tr>
      <w:tr w14:paraId="61415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02" w:type="dxa"/>
            <w:noWrap w:val="0"/>
            <w:vAlign w:val="center"/>
          </w:tcPr>
          <w:p w14:paraId="32E84A5A">
            <w:pPr>
              <w:pStyle w:val="7"/>
              <w:snapToGrid w:val="0"/>
              <w:jc w:val="center"/>
              <w:rPr>
                <w:rFonts w:hint="eastAsia" w:hAnsi="宋体" w:eastAsia="宋体"/>
                <w:sz w:val="24"/>
                <w:szCs w:val="24"/>
                <w:highlight w:val="none"/>
                <w:lang w:val="en-US" w:eastAsia="zh-CN"/>
              </w:rPr>
            </w:pPr>
            <w:r>
              <w:rPr>
                <w:rFonts w:hint="eastAsia" w:hAnsi="宋体"/>
                <w:sz w:val="24"/>
                <w:szCs w:val="24"/>
                <w:highlight w:val="none"/>
              </w:rPr>
              <w:t>1</w:t>
            </w:r>
            <w:r>
              <w:rPr>
                <w:rFonts w:hint="eastAsia" w:hAnsi="宋体"/>
                <w:sz w:val="24"/>
                <w:szCs w:val="24"/>
                <w:highlight w:val="none"/>
                <w:lang w:val="en-US" w:eastAsia="zh-CN"/>
              </w:rPr>
              <w:t>4</w:t>
            </w:r>
          </w:p>
        </w:tc>
        <w:tc>
          <w:tcPr>
            <w:tcW w:w="2413" w:type="dxa"/>
            <w:noWrap w:val="0"/>
            <w:vAlign w:val="center"/>
          </w:tcPr>
          <w:p w14:paraId="0A1580AC">
            <w:pPr>
              <w:pStyle w:val="7"/>
              <w:snapToGrid w:val="0"/>
              <w:spacing w:line="360" w:lineRule="auto"/>
              <w:jc w:val="center"/>
              <w:rPr>
                <w:rFonts w:hint="eastAsia" w:hAnsi="宋体"/>
                <w:sz w:val="24"/>
                <w:szCs w:val="24"/>
                <w:highlight w:val="none"/>
              </w:rPr>
            </w:pPr>
            <w:r>
              <w:rPr>
                <w:rFonts w:hint="eastAsia" w:hAnsi="宋体"/>
                <w:sz w:val="24"/>
                <w:szCs w:val="24"/>
                <w:highlight w:val="none"/>
                <w:lang w:eastAsia="zh-CN"/>
              </w:rPr>
              <w:t>招标</w:t>
            </w:r>
            <w:r>
              <w:rPr>
                <w:rFonts w:hint="eastAsia" w:hAnsi="宋体"/>
                <w:sz w:val="24"/>
                <w:szCs w:val="24"/>
                <w:highlight w:val="none"/>
              </w:rPr>
              <w:t>有效期</w:t>
            </w:r>
          </w:p>
        </w:tc>
        <w:tc>
          <w:tcPr>
            <w:tcW w:w="6241" w:type="dxa"/>
            <w:noWrap w:val="0"/>
            <w:vAlign w:val="center"/>
          </w:tcPr>
          <w:p w14:paraId="5EB417C0">
            <w:pPr>
              <w:pStyle w:val="7"/>
              <w:snapToGrid w:val="0"/>
              <w:spacing w:line="360" w:lineRule="auto"/>
              <w:rPr>
                <w:rFonts w:hint="eastAsia" w:hAnsi="宋体"/>
                <w:sz w:val="24"/>
                <w:szCs w:val="24"/>
                <w:highlight w:val="none"/>
              </w:rPr>
            </w:pPr>
            <w:r>
              <w:rPr>
                <w:rFonts w:hint="eastAsia" w:hAnsi="宋体"/>
                <w:sz w:val="24"/>
                <w:szCs w:val="24"/>
                <w:highlight w:val="none"/>
              </w:rPr>
              <w:t>投标有效期：</w:t>
            </w:r>
            <w:r>
              <w:rPr>
                <w:rFonts w:hAnsi="宋体"/>
                <w:sz w:val="24"/>
                <w:szCs w:val="24"/>
                <w:highlight w:val="none"/>
                <w:u w:val="single"/>
              </w:rPr>
              <w:t xml:space="preserve"> </w:t>
            </w:r>
            <w:r>
              <w:rPr>
                <w:rFonts w:hint="eastAsia" w:hAnsi="宋体"/>
                <w:sz w:val="24"/>
                <w:szCs w:val="24"/>
                <w:highlight w:val="none"/>
                <w:u w:val="single"/>
                <w:lang w:val="en-US" w:eastAsia="zh-CN"/>
              </w:rPr>
              <w:t>60</w:t>
            </w:r>
            <w:r>
              <w:rPr>
                <w:rFonts w:hAnsi="宋体"/>
                <w:sz w:val="24"/>
                <w:szCs w:val="24"/>
                <w:highlight w:val="none"/>
                <w:u w:val="single"/>
              </w:rPr>
              <w:t xml:space="preserve"> </w:t>
            </w:r>
            <w:r>
              <w:rPr>
                <w:rFonts w:hAnsi="宋体"/>
                <w:sz w:val="24"/>
                <w:szCs w:val="24"/>
                <w:highlight w:val="none"/>
              </w:rPr>
              <w:t>日历天</w:t>
            </w:r>
          </w:p>
        </w:tc>
      </w:tr>
      <w:tr w14:paraId="3DD26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002" w:type="dxa"/>
            <w:noWrap w:val="0"/>
            <w:vAlign w:val="center"/>
          </w:tcPr>
          <w:p w14:paraId="054FBA3E">
            <w:pPr>
              <w:pStyle w:val="7"/>
              <w:snapToGrid w:val="0"/>
              <w:jc w:val="center"/>
              <w:rPr>
                <w:rFonts w:hint="eastAsia" w:hAnsi="宋体" w:eastAsia="宋体"/>
                <w:sz w:val="24"/>
                <w:szCs w:val="24"/>
                <w:highlight w:val="none"/>
                <w:lang w:val="en-US" w:eastAsia="zh-CN"/>
              </w:rPr>
            </w:pPr>
            <w:r>
              <w:rPr>
                <w:rFonts w:hint="eastAsia" w:hAnsi="宋体"/>
                <w:sz w:val="24"/>
                <w:szCs w:val="24"/>
                <w:highlight w:val="none"/>
              </w:rPr>
              <w:t>1</w:t>
            </w:r>
            <w:r>
              <w:rPr>
                <w:rFonts w:hint="eastAsia" w:hAnsi="宋体"/>
                <w:sz w:val="24"/>
                <w:szCs w:val="24"/>
                <w:highlight w:val="none"/>
                <w:lang w:val="en-US" w:eastAsia="zh-CN"/>
              </w:rPr>
              <w:t>5</w:t>
            </w:r>
          </w:p>
        </w:tc>
        <w:tc>
          <w:tcPr>
            <w:tcW w:w="2413" w:type="dxa"/>
            <w:noWrap w:val="0"/>
            <w:vAlign w:val="center"/>
          </w:tcPr>
          <w:p w14:paraId="3A57E775">
            <w:pPr>
              <w:pStyle w:val="7"/>
              <w:snapToGrid w:val="0"/>
              <w:spacing w:line="360" w:lineRule="auto"/>
              <w:jc w:val="center"/>
              <w:rPr>
                <w:rFonts w:hint="eastAsia" w:hAnsi="宋体"/>
                <w:sz w:val="24"/>
                <w:szCs w:val="24"/>
                <w:highlight w:val="none"/>
              </w:rPr>
            </w:pPr>
            <w:r>
              <w:rPr>
                <w:rFonts w:hint="eastAsia" w:hAnsi="宋体"/>
                <w:sz w:val="24"/>
                <w:szCs w:val="24"/>
                <w:highlight w:val="none"/>
                <w:lang w:eastAsia="zh-CN"/>
              </w:rPr>
              <w:t>招标</w:t>
            </w:r>
            <w:r>
              <w:rPr>
                <w:rFonts w:hint="eastAsia" w:hAnsi="宋体"/>
                <w:sz w:val="24"/>
                <w:szCs w:val="24"/>
                <w:highlight w:val="none"/>
              </w:rPr>
              <w:t>响应文件份数</w:t>
            </w:r>
          </w:p>
        </w:tc>
        <w:tc>
          <w:tcPr>
            <w:tcW w:w="6241" w:type="dxa"/>
            <w:noWrap w:val="0"/>
            <w:vAlign w:val="center"/>
          </w:tcPr>
          <w:p w14:paraId="501C884D">
            <w:pPr>
              <w:spacing w:line="360" w:lineRule="auto"/>
              <w:rPr>
                <w:rFonts w:hint="eastAsia" w:ascii="宋体" w:hAnsi="宋体"/>
                <w:sz w:val="24"/>
                <w:highlight w:val="none"/>
              </w:rPr>
            </w:pPr>
            <w:r>
              <w:rPr>
                <w:rFonts w:hint="eastAsia" w:ascii="宋体" w:hAnsi="宋体" w:eastAsia="宋体" w:cs="Times New Roman"/>
                <w:b/>
                <w:bCs/>
                <w:sz w:val="24"/>
                <w:highlight w:val="none"/>
                <w:lang w:eastAsia="zh-CN"/>
              </w:rPr>
              <w:t>纸质版投标文件正本一份，电子U盘盖章扫描件一份。</w:t>
            </w:r>
          </w:p>
        </w:tc>
      </w:tr>
      <w:tr w14:paraId="461E3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002" w:type="dxa"/>
            <w:noWrap w:val="0"/>
            <w:vAlign w:val="center"/>
          </w:tcPr>
          <w:p w14:paraId="517EC58E">
            <w:pPr>
              <w:pStyle w:val="7"/>
              <w:snapToGrid w:val="0"/>
              <w:jc w:val="center"/>
              <w:rPr>
                <w:rFonts w:hint="eastAsia" w:hAnsi="宋体" w:eastAsia="宋体"/>
                <w:sz w:val="24"/>
                <w:szCs w:val="24"/>
                <w:highlight w:val="none"/>
                <w:lang w:val="en-US" w:eastAsia="zh-CN"/>
              </w:rPr>
            </w:pPr>
            <w:r>
              <w:rPr>
                <w:rFonts w:hint="eastAsia" w:hAnsi="宋体"/>
                <w:sz w:val="24"/>
                <w:szCs w:val="24"/>
                <w:highlight w:val="none"/>
              </w:rPr>
              <w:t>1</w:t>
            </w:r>
            <w:r>
              <w:rPr>
                <w:rFonts w:hint="eastAsia" w:hAnsi="宋体"/>
                <w:sz w:val="24"/>
                <w:szCs w:val="24"/>
                <w:highlight w:val="none"/>
                <w:lang w:val="en-US" w:eastAsia="zh-CN"/>
              </w:rPr>
              <w:t>6</w:t>
            </w:r>
          </w:p>
        </w:tc>
        <w:tc>
          <w:tcPr>
            <w:tcW w:w="2413" w:type="dxa"/>
            <w:noWrap w:val="0"/>
            <w:vAlign w:val="center"/>
          </w:tcPr>
          <w:p w14:paraId="2346AA52">
            <w:pPr>
              <w:pStyle w:val="7"/>
              <w:snapToGrid w:val="0"/>
              <w:spacing w:line="360" w:lineRule="auto"/>
              <w:jc w:val="center"/>
              <w:rPr>
                <w:rFonts w:hint="eastAsia" w:hAnsi="宋体"/>
                <w:sz w:val="24"/>
                <w:szCs w:val="24"/>
                <w:highlight w:val="none"/>
              </w:rPr>
            </w:pPr>
            <w:r>
              <w:rPr>
                <w:rFonts w:hint="eastAsia" w:hAnsi="宋体"/>
                <w:sz w:val="24"/>
                <w:szCs w:val="24"/>
                <w:highlight w:val="none"/>
                <w:lang w:eastAsia="zh-CN"/>
              </w:rPr>
              <w:t>招标</w:t>
            </w:r>
            <w:r>
              <w:rPr>
                <w:rFonts w:hint="eastAsia" w:hAnsi="宋体"/>
                <w:sz w:val="24"/>
                <w:szCs w:val="24"/>
                <w:highlight w:val="none"/>
              </w:rPr>
              <w:t>响应文件提交地点及截止时间</w:t>
            </w:r>
          </w:p>
        </w:tc>
        <w:tc>
          <w:tcPr>
            <w:tcW w:w="6241" w:type="dxa"/>
            <w:noWrap w:val="0"/>
            <w:vAlign w:val="center"/>
          </w:tcPr>
          <w:p w14:paraId="121F16F3">
            <w:pPr>
              <w:pStyle w:val="11"/>
              <w:snapToGrid w:val="0"/>
              <w:spacing w:before="0" w:beforeAutospacing="0" w:after="0" w:afterAutospacing="0" w:line="360" w:lineRule="auto"/>
              <w:rPr>
                <w:rFonts w:hint="default" w:ascii="宋体" w:hAnsi="宋体" w:eastAsia="宋体"/>
                <w:sz w:val="24"/>
                <w:highlight w:val="none"/>
                <w:lang w:val="en-US" w:eastAsia="zh-CN"/>
              </w:rPr>
            </w:pPr>
            <w:r>
              <w:rPr>
                <w:rFonts w:hint="eastAsia" w:ascii="宋体" w:hAnsi="宋体"/>
                <w:sz w:val="24"/>
                <w:highlight w:val="none"/>
              </w:rPr>
              <w:t>地点</w:t>
            </w:r>
            <w:r>
              <w:rPr>
                <w:rFonts w:hint="eastAsia"/>
                <w:sz w:val="24"/>
                <w:highlight w:val="none"/>
                <w:lang w:val="en-US" w:eastAsia="zh-CN"/>
              </w:rPr>
              <w:t>:黄石市磁湖旅游开发有限公司</w:t>
            </w:r>
          </w:p>
          <w:p w14:paraId="08F5D5C1">
            <w:pPr>
              <w:snapToGrid w:val="0"/>
              <w:spacing w:line="360" w:lineRule="auto"/>
              <w:rPr>
                <w:rFonts w:hint="default" w:ascii="宋体" w:hAnsi="宋体" w:eastAsia="宋体"/>
                <w:sz w:val="24"/>
                <w:highlight w:val="none"/>
                <w:lang w:val="en-US" w:eastAsia="zh-CN"/>
              </w:rPr>
            </w:pPr>
            <w:r>
              <w:rPr>
                <w:rFonts w:hint="eastAsia" w:ascii="宋体" w:hAnsi="宋体" w:eastAsia="宋体" w:cs="Times New Roman"/>
                <w:color w:val="000000"/>
                <w:kern w:val="0"/>
                <w:sz w:val="24"/>
                <w:szCs w:val="24"/>
                <w:highlight w:val="none"/>
                <w:lang w:val="en-US" w:eastAsia="zh-CN" w:bidi="ar-SA"/>
              </w:rPr>
              <w:t xml:space="preserve">时间：2025年 </w:t>
            </w:r>
            <w:r>
              <w:rPr>
                <w:rFonts w:hint="eastAsia" w:ascii="宋体" w:hAnsi="宋体" w:cs="Times New Roman"/>
                <w:color w:val="000000"/>
                <w:kern w:val="0"/>
                <w:sz w:val="24"/>
                <w:szCs w:val="24"/>
                <w:highlight w:val="none"/>
                <w:lang w:val="en-US" w:eastAsia="zh-CN" w:bidi="ar-SA"/>
              </w:rPr>
              <w:t>8</w:t>
            </w:r>
            <w:r>
              <w:rPr>
                <w:rFonts w:hint="eastAsia" w:ascii="宋体" w:hAnsi="宋体" w:eastAsia="宋体" w:cs="Times New Roman"/>
                <w:color w:val="000000"/>
                <w:kern w:val="0"/>
                <w:sz w:val="24"/>
                <w:szCs w:val="24"/>
                <w:highlight w:val="none"/>
                <w:lang w:val="en-US" w:eastAsia="zh-CN" w:bidi="ar-SA"/>
              </w:rPr>
              <w:t xml:space="preserve">月 </w:t>
            </w:r>
            <w:r>
              <w:rPr>
                <w:rFonts w:hint="eastAsia" w:ascii="宋体" w:hAnsi="宋体" w:cs="Times New Roman"/>
                <w:color w:val="000000"/>
                <w:kern w:val="0"/>
                <w:sz w:val="24"/>
                <w:szCs w:val="24"/>
                <w:highlight w:val="none"/>
                <w:lang w:val="en-US" w:eastAsia="zh-CN" w:bidi="ar-SA"/>
              </w:rPr>
              <w:t xml:space="preserve">18 </w:t>
            </w:r>
            <w:r>
              <w:rPr>
                <w:rFonts w:hint="eastAsia" w:ascii="宋体" w:hAnsi="宋体" w:eastAsia="宋体" w:cs="Times New Roman"/>
                <w:color w:val="000000"/>
                <w:kern w:val="0"/>
                <w:sz w:val="24"/>
                <w:szCs w:val="24"/>
                <w:highlight w:val="none"/>
                <w:lang w:val="en-US" w:eastAsia="zh-CN" w:bidi="ar-SA"/>
              </w:rPr>
              <w:t>日</w:t>
            </w:r>
            <w:r>
              <w:rPr>
                <w:rFonts w:hint="eastAsia" w:ascii="宋体" w:hAnsi="宋体" w:cs="Times New Roman"/>
                <w:color w:val="000000"/>
                <w:kern w:val="0"/>
                <w:sz w:val="24"/>
                <w:szCs w:val="24"/>
                <w:highlight w:val="none"/>
                <w:lang w:val="en-US" w:eastAsia="zh-CN" w:bidi="ar-SA"/>
              </w:rPr>
              <w:t>17:00</w:t>
            </w:r>
            <w:r>
              <w:rPr>
                <w:rFonts w:hint="eastAsia" w:ascii="宋体" w:hAnsi="宋体" w:eastAsia="宋体" w:cs="Times New Roman"/>
                <w:color w:val="000000"/>
                <w:kern w:val="0"/>
                <w:sz w:val="24"/>
                <w:szCs w:val="24"/>
                <w:highlight w:val="none"/>
                <w:lang w:val="en-US" w:eastAsia="zh-CN" w:bidi="ar-SA"/>
              </w:rPr>
              <w:t>时</w:t>
            </w:r>
          </w:p>
        </w:tc>
      </w:tr>
      <w:tr w14:paraId="464D2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02" w:type="dxa"/>
            <w:noWrap w:val="0"/>
            <w:vAlign w:val="center"/>
          </w:tcPr>
          <w:p w14:paraId="73EFEF34">
            <w:pPr>
              <w:pStyle w:val="7"/>
              <w:snapToGrid w:val="0"/>
              <w:jc w:val="center"/>
              <w:rPr>
                <w:rFonts w:hint="eastAsia" w:hAnsi="宋体"/>
                <w:sz w:val="24"/>
                <w:szCs w:val="24"/>
                <w:highlight w:val="none"/>
              </w:rPr>
            </w:pPr>
            <w:r>
              <w:rPr>
                <w:rFonts w:hint="eastAsia" w:hAnsi="宋体"/>
                <w:sz w:val="24"/>
                <w:szCs w:val="24"/>
                <w:highlight w:val="none"/>
              </w:rPr>
              <w:t>17</w:t>
            </w:r>
          </w:p>
        </w:tc>
        <w:tc>
          <w:tcPr>
            <w:tcW w:w="2413" w:type="dxa"/>
            <w:noWrap w:val="0"/>
            <w:vAlign w:val="center"/>
          </w:tcPr>
          <w:p w14:paraId="5185BCFE">
            <w:pPr>
              <w:pStyle w:val="7"/>
              <w:snapToGrid w:val="0"/>
              <w:spacing w:line="360" w:lineRule="auto"/>
              <w:jc w:val="center"/>
              <w:rPr>
                <w:rFonts w:hint="eastAsia" w:hAnsi="宋体"/>
                <w:sz w:val="24"/>
                <w:szCs w:val="24"/>
                <w:highlight w:val="none"/>
              </w:rPr>
            </w:pPr>
            <w:r>
              <w:rPr>
                <w:rFonts w:hint="eastAsia" w:hAnsi="宋体"/>
                <w:sz w:val="24"/>
                <w:szCs w:val="24"/>
                <w:highlight w:val="none"/>
                <w:lang w:val="en-US" w:eastAsia="zh-CN"/>
              </w:rPr>
              <w:t>招标</w:t>
            </w:r>
            <w:r>
              <w:rPr>
                <w:rFonts w:hint="eastAsia" w:hAnsi="宋体"/>
                <w:sz w:val="24"/>
                <w:szCs w:val="24"/>
                <w:highlight w:val="none"/>
              </w:rPr>
              <w:t>方法</w:t>
            </w:r>
          </w:p>
        </w:tc>
        <w:tc>
          <w:tcPr>
            <w:tcW w:w="6241" w:type="dxa"/>
            <w:noWrap w:val="0"/>
            <w:vAlign w:val="center"/>
          </w:tcPr>
          <w:p w14:paraId="3C430120">
            <w:pPr>
              <w:pStyle w:val="7"/>
              <w:snapToGrid w:val="0"/>
              <w:spacing w:line="360" w:lineRule="auto"/>
              <w:rPr>
                <w:rFonts w:hint="eastAsia" w:hAnsi="宋体"/>
                <w:sz w:val="24"/>
                <w:szCs w:val="24"/>
                <w:highlight w:val="none"/>
              </w:rPr>
            </w:pPr>
            <w:r>
              <w:rPr>
                <w:rFonts w:hint="eastAsia" w:hAnsi="宋体"/>
                <w:sz w:val="24"/>
                <w:szCs w:val="24"/>
                <w:highlight w:val="none"/>
              </w:rPr>
              <w:t>综合评估法</w:t>
            </w:r>
          </w:p>
        </w:tc>
      </w:tr>
      <w:tr w14:paraId="43C45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02" w:type="dxa"/>
            <w:noWrap w:val="0"/>
            <w:vAlign w:val="center"/>
          </w:tcPr>
          <w:p w14:paraId="226506C2">
            <w:pPr>
              <w:pStyle w:val="7"/>
              <w:snapToGrid w:val="0"/>
              <w:jc w:val="center"/>
              <w:rPr>
                <w:rFonts w:hint="default" w:hAnsi="宋体" w:eastAsia="宋体"/>
                <w:sz w:val="24"/>
                <w:szCs w:val="24"/>
                <w:highlight w:val="none"/>
                <w:lang w:val="en-US" w:eastAsia="zh-CN"/>
              </w:rPr>
            </w:pPr>
            <w:r>
              <w:rPr>
                <w:rFonts w:hint="eastAsia" w:hAnsi="宋体"/>
                <w:sz w:val="24"/>
                <w:szCs w:val="24"/>
                <w:highlight w:val="none"/>
                <w:lang w:val="en-US" w:eastAsia="zh-CN"/>
              </w:rPr>
              <w:t>18</w:t>
            </w:r>
          </w:p>
        </w:tc>
        <w:tc>
          <w:tcPr>
            <w:tcW w:w="2413" w:type="dxa"/>
            <w:noWrap w:val="0"/>
            <w:vAlign w:val="center"/>
          </w:tcPr>
          <w:p w14:paraId="669633D2">
            <w:pPr>
              <w:pStyle w:val="7"/>
              <w:snapToGrid w:val="0"/>
              <w:spacing w:line="360" w:lineRule="auto"/>
              <w:jc w:val="center"/>
              <w:rPr>
                <w:rFonts w:hint="default" w:hAnsi="宋体"/>
                <w:sz w:val="24"/>
                <w:szCs w:val="24"/>
                <w:highlight w:val="none"/>
                <w:lang w:val="en-US" w:eastAsia="zh-CN"/>
              </w:rPr>
            </w:pPr>
            <w:r>
              <w:rPr>
                <w:rFonts w:hint="eastAsia" w:hAnsi="宋体"/>
                <w:sz w:val="24"/>
                <w:szCs w:val="24"/>
                <w:highlight w:val="none"/>
                <w:lang w:val="en-US" w:eastAsia="zh-CN"/>
              </w:rPr>
              <w:t>报价</w:t>
            </w:r>
          </w:p>
        </w:tc>
        <w:tc>
          <w:tcPr>
            <w:tcW w:w="6241" w:type="dxa"/>
            <w:noWrap w:val="0"/>
            <w:vAlign w:val="center"/>
          </w:tcPr>
          <w:p w14:paraId="41E271D5">
            <w:pPr>
              <w:pStyle w:val="7"/>
              <w:snapToGrid w:val="0"/>
              <w:spacing w:line="360" w:lineRule="auto"/>
              <w:rPr>
                <w:rFonts w:hint="default" w:hAnsi="宋体" w:eastAsia="宋体"/>
                <w:sz w:val="24"/>
                <w:szCs w:val="24"/>
                <w:highlight w:val="none"/>
                <w:lang w:val="en-US" w:eastAsia="zh-CN"/>
              </w:rPr>
            </w:pPr>
            <w:r>
              <w:rPr>
                <w:rFonts w:hint="eastAsia" w:hAnsi="宋体"/>
                <w:b/>
                <w:bCs/>
                <w:sz w:val="24"/>
                <w:szCs w:val="24"/>
                <w:highlight w:val="none"/>
                <w:lang w:val="en-US" w:eastAsia="zh-CN"/>
              </w:rPr>
              <w:t>全费用综合单价</w:t>
            </w:r>
          </w:p>
        </w:tc>
      </w:tr>
    </w:tbl>
    <w:p w14:paraId="312B705A">
      <w:pPr>
        <w:numPr>
          <w:ilvl w:val="0"/>
          <w:numId w:val="0"/>
        </w:numPr>
        <w:rPr>
          <w:rFonts w:hint="eastAsia" w:ascii="新宋体" w:hAnsi="新宋体" w:eastAsia="新宋体" w:cs="新宋体"/>
          <w:sz w:val="28"/>
          <w:szCs w:val="28"/>
          <w:lang w:val="en-US" w:eastAsia="zh-CN"/>
        </w:rPr>
      </w:pPr>
    </w:p>
    <w:p w14:paraId="020B7032">
      <w:pPr>
        <w:spacing w:line="500" w:lineRule="exact"/>
        <w:jc w:val="center"/>
        <w:rPr>
          <w:rFonts w:ascii="宋体" w:hAnsi="宋体"/>
          <w:sz w:val="32"/>
          <w:szCs w:val="32"/>
          <w:highlight w:val="none"/>
        </w:rPr>
      </w:pPr>
      <w:r>
        <w:rPr>
          <w:rFonts w:hint="eastAsia" w:ascii="宋体" w:hAnsi="宋体"/>
          <w:sz w:val="32"/>
          <w:szCs w:val="32"/>
          <w:highlight w:val="none"/>
          <w:lang w:val="en-US" w:eastAsia="zh-CN"/>
        </w:rPr>
        <w:t>三、 招标</w:t>
      </w:r>
      <w:r>
        <w:rPr>
          <w:rFonts w:hint="eastAsia" w:ascii="宋体" w:hAnsi="宋体"/>
          <w:sz w:val="32"/>
          <w:szCs w:val="32"/>
          <w:highlight w:val="none"/>
        </w:rPr>
        <w:t>文件</w:t>
      </w:r>
    </w:p>
    <w:p w14:paraId="35E462AE">
      <w:pPr>
        <w:spacing w:line="360" w:lineRule="auto"/>
        <w:ind w:firstLine="720" w:firstLineChars="300"/>
        <w:rPr>
          <w:rFonts w:ascii="宋体" w:hAnsi="宋体"/>
          <w:sz w:val="24"/>
          <w:highlight w:val="none"/>
        </w:rPr>
      </w:pPr>
      <w:r>
        <w:rPr>
          <w:rFonts w:hint="eastAsia" w:ascii="宋体" w:hAnsi="宋体"/>
          <w:sz w:val="24"/>
          <w:highlight w:val="none"/>
          <w:lang w:eastAsia="zh-CN"/>
        </w:rPr>
        <w:t>（</w:t>
      </w:r>
      <w:r>
        <w:rPr>
          <w:rFonts w:hint="eastAsia" w:ascii="宋体" w:hAnsi="宋体"/>
          <w:sz w:val="24"/>
          <w:highlight w:val="none"/>
          <w:lang w:val="en-US" w:eastAsia="zh-CN"/>
        </w:rPr>
        <w:t>一）招标</w:t>
      </w:r>
      <w:r>
        <w:rPr>
          <w:rFonts w:hint="eastAsia" w:ascii="宋体" w:hAnsi="宋体"/>
          <w:sz w:val="24"/>
          <w:highlight w:val="none"/>
        </w:rPr>
        <w:t>文件的组成：</w:t>
      </w:r>
    </w:p>
    <w:p w14:paraId="0F69C00A">
      <w:pPr>
        <w:pStyle w:val="6"/>
        <w:spacing w:line="360" w:lineRule="auto"/>
        <w:rPr>
          <w:rFonts w:hAnsi="宋体"/>
          <w:sz w:val="24"/>
          <w:highlight w:val="none"/>
        </w:rPr>
      </w:pPr>
      <w:r>
        <w:rPr>
          <w:rFonts w:hint="eastAsia" w:hAnsi="宋体"/>
          <w:sz w:val="24"/>
          <w:highlight w:val="none"/>
          <w:lang w:val="en-US" w:eastAsia="zh-CN"/>
        </w:rPr>
        <w:t>1、招标</w:t>
      </w:r>
      <w:r>
        <w:rPr>
          <w:rFonts w:hint="eastAsia" w:hAnsi="宋体"/>
          <w:sz w:val="24"/>
          <w:highlight w:val="none"/>
        </w:rPr>
        <w:t>文件包括下列内容:</w:t>
      </w:r>
    </w:p>
    <w:p w14:paraId="290A2010">
      <w:pPr>
        <w:pStyle w:val="6"/>
        <w:spacing w:line="360" w:lineRule="auto"/>
        <w:rPr>
          <w:rFonts w:hint="default" w:hAnsi="宋体" w:eastAsia="宋体"/>
          <w:sz w:val="24"/>
          <w:highlight w:val="none"/>
          <w:lang w:val="en-US" w:eastAsia="zh-CN"/>
        </w:rPr>
      </w:pPr>
      <w:r>
        <w:rPr>
          <w:rFonts w:hint="eastAsia" w:hAnsi="宋体"/>
          <w:sz w:val="24"/>
          <w:highlight w:val="none"/>
          <w:lang w:eastAsia="zh-CN"/>
        </w:rPr>
        <w:t>招标</w:t>
      </w:r>
      <w:r>
        <w:rPr>
          <w:rFonts w:hint="eastAsia" w:hAnsi="宋体"/>
          <w:sz w:val="24"/>
          <w:highlight w:val="none"/>
        </w:rPr>
        <w:t>响应单位须知及前附表</w:t>
      </w:r>
      <w:r>
        <w:rPr>
          <w:rFonts w:hint="eastAsia" w:hAnsi="宋体"/>
          <w:sz w:val="24"/>
          <w:highlight w:val="none"/>
          <w:lang w:eastAsia="zh-CN"/>
        </w:rPr>
        <w:t>、</w:t>
      </w:r>
      <w:r>
        <w:rPr>
          <w:rFonts w:hint="eastAsia" w:ascii="宋体" w:hAnsi="宋体"/>
          <w:spacing w:val="-4"/>
          <w:sz w:val="24"/>
          <w:szCs w:val="20"/>
          <w:highlight w:val="none"/>
        </w:rPr>
        <w:t>合同</w:t>
      </w:r>
      <w:r>
        <w:rPr>
          <w:rFonts w:hint="eastAsia" w:ascii="宋体" w:hAnsi="宋体"/>
          <w:spacing w:val="-4"/>
          <w:sz w:val="24"/>
          <w:szCs w:val="20"/>
          <w:highlight w:val="none"/>
          <w:lang w:eastAsia="zh-CN"/>
        </w:rPr>
        <w:t>、</w:t>
      </w:r>
      <w:r>
        <w:rPr>
          <w:rFonts w:hint="eastAsia" w:hAnsi="宋体"/>
          <w:sz w:val="24"/>
          <w:highlight w:val="none"/>
        </w:rPr>
        <w:t>用户需求书</w:t>
      </w:r>
      <w:r>
        <w:rPr>
          <w:rFonts w:hint="eastAsia" w:hAnsi="宋体"/>
          <w:sz w:val="24"/>
          <w:highlight w:val="none"/>
          <w:lang w:eastAsia="zh-CN"/>
        </w:rPr>
        <w:t>、招标</w:t>
      </w:r>
      <w:r>
        <w:rPr>
          <w:rFonts w:hint="eastAsia" w:hAnsi="宋体"/>
          <w:sz w:val="24"/>
          <w:highlight w:val="none"/>
        </w:rPr>
        <w:t>响应文件格式</w:t>
      </w:r>
      <w:r>
        <w:rPr>
          <w:rFonts w:hint="eastAsia" w:hAnsi="宋体"/>
          <w:sz w:val="24"/>
          <w:highlight w:val="none"/>
          <w:lang w:eastAsia="zh-CN"/>
        </w:rPr>
        <w:t>、招标</w:t>
      </w:r>
      <w:r>
        <w:rPr>
          <w:rFonts w:hint="eastAsia" w:hAnsi="宋体"/>
          <w:sz w:val="24"/>
          <w:highlight w:val="none"/>
          <w:lang w:val="en-US" w:eastAsia="zh-CN"/>
        </w:rPr>
        <w:t>办法</w:t>
      </w:r>
    </w:p>
    <w:p w14:paraId="127F989A">
      <w:pPr>
        <w:spacing w:line="360" w:lineRule="auto"/>
        <w:ind w:firstLine="530" w:firstLineChars="221"/>
        <w:rPr>
          <w:rFonts w:ascii="宋体" w:hAnsi="宋体"/>
          <w:sz w:val="24"/>
          <w:highlight w:val="none"/>
        </w:rPr>
      </w:pPr>
      <w:r>
        <w:rPr>
          <w:rFonts w:hint="eastAsia" w:ascii="宋体" w:hAnsi="宋体"/>
          <w:sz w:val="24"/>
          <w:highlight w:val="none"/>
        </w:rPr>
        <w:t>2</w:t>
      </w:r>
      <w:r>
        <w:rPr>
          <w:rFonts w:hint="eastAsia" w:ascii="宋体" w:hAnsi="宋体"/>
          <w:sz w:val="24"/>
          <w:highlight w:val="none"/>
          <w:lang w:eastAsia="zh-CN"/>
        </w:rPr>
        <w:t>、</w:t>
      </w:r>
      <w:r>
        <w:rPr>
          <w:rFonts w:hint="eastAsia" w:ascii="宋体" w:hAnsi="宋体"/>
          <w:sz w:val="24"/>
          <w:highlight w:val="none"/>
        </w:rPr>
        <w:t xml:space="preserve"> 除以上内容外，</w:t>
      </w:r>
      <w:r>
        <w:rPr>
          <w:rFonts w:hint="eastAsia" w:ascii="宋体" w:hAnsi="宋体"/>
          <w:sz w:val="24"/>
          <w:highlight w:val="none"/>
          <w:lang w:eastAsia="zh-CN"/>
        </w:rPr>
        <w:t>招标</w:t>
      </w:r>
      <w:r>
        <w:rPr>
          <w:rFonts w:hint="eastAsia" w:ascii="宋体" w:hAnsi="宋体"/>
          <w:sz w:val="24"/>
          <w:highlight w:val="none"/>
        </w:rPr>
        <w:t>人在</w:t>
      </w:r>
      <w:r>
        <w:rPr>
          <w:rFonts w:hint="eastAsia" w:ascii="宋体" w:hAnsi="宋体"/>
          <w:sz w:val="24"/>
          <w:highlight w:val="none"/>
          <w:lang w:eastAsia="zh-CN"/>
        </w:rPr>
        <w:t>投标人</w:t>
      </w:r>
      <w:r>
        <w:rPr>
          <w:rFonts w:hint="eastAsia" w:ascii="宋体" w:hAnsi="宋体"/>
          <w:sz w:val="24"/>
          <w:highlight w:val="none"/>
        </w:rPr>
        <w:t>提交</w:t>
      </w:r>
      <w:r>
        <w:rPr>
          <w:rFonts w:hint="eastAsia" w:ascii="宋体" w:hAnsi="宋体"/>
          <w:sz w:val="24"/>
          <w:highlight w:val="none"/>
          <w:lang w:eastAsia="zh-CN"/>
        </w:rPr>
        <w:t>招标</w:t>
      </w:r>
      <w:r>
        <w:rPr>
          <w:rFonts w:hint="eastAsia" w:ascii="宋体" w:hAnsi="宋体"/>
          <w:sz w:val="24"/>
          <w:highlight w:val="none"/>
        </w:rPr>
        <w:t>响应文件送达截止时间前，以书面形式发出的对</w:t>
      </w:r>
      <w:r>
        <w:rPr>
          <w:rFonts w:hint="eastAsia" w:ascii="宋体" w:hAnsi="宋体"/>
          <w:sz w:val="24"/>
          <w:highlight w:val="none"/>
          <w:lang w:eastAsia="zh-CN"/>
        </w:rPr>
        <w:t>招标</w:t>
      </w:r>
      <w:r>
        <w:rPr>
          <w:rFonts w:hint="eastAsia" w:ascii="宋体" w:hAnsi="宋体"/>
          <w:sz w:val="24"/>
          <w:highlight w:val="none"/>
        </w:rPr>
        <w:t>文件的澄清或修改的内容，均为</w:t>
      </w:r>
      <w:r>
        <w:rPr>
          <w:rFonts w:hint="eastAsia" w:ascii="宋体" w:hAnsi="宋体"/>
          <w:sz w:val="24"/>
          <w:highlight w:val="none"/>
          <w:lang w:eastAsia="zh-CN"/>
        </w:rPr>
        <w:t>招标</w:t>
      </w:r>
      <w:r>
        <w:rPr>
          <w:rFonts w:hint="eastAsia" w:ascii="宋体" w:hAnsi="宋体"/>
          <w:sz w:val="24"/>
          <w:highlight w:val="none"/>
        </w:rPr>
        <w:t>文件的组成部分，对</w:t>
      </w:r>
      <w:r>
        <w:rPr>
          <w:rFonts w:hint="eastAsia" w:ascii="宋体" w:hAnsi="宋体"/>
          <w:sz w:val="24"/>
          <w:highlight w:val="none"/>
          <w:lang w:eastAsia="zh-CN"/>
        </w:rPr>
        <w:t>招标</w:t>
      </w:r>
      <w:r>
        <w:rPr>
          <w:rFonts w:hint="eastAsia" w:ascii="宋体" w:hAnsi="宋体"/>
          <w:sz w:val="24"/>
          <w:highlight w:val="none"/>
        </w:rPr>
        <w:t>人和</w:t>
      </w:r>
      <w:r>
        <w:rPr>
          <w:rFonts w:hint="eastAsia" w:ascii="宋体" w:hAnsi="宋体"/>
          <w:sz w:val="24"/>
          <w:highlight w:val="none"/>
          <w:lang w:eastAsia="zh-CN"/>
        </w:rPr>
        <w:t>投标人</w:t>
      </w:r>
      <w:r>
        <w:rPr>
          <w:rFonts w:hint="eastAsia" w:ascii="宋体" w:hAnsi="宋体"/>
          <w:sz w:val="24"/>
          <w:highlight w:val="none"/>
        </w:rPr>
        <w:t>起约束作用。</w:t>
      </w:r>
    </w:p>
    <w:p w14:paraId="579DB1E0">
      <w:pPr>
        <w:spacing w:line="360" w:lineRule="auto"/>
        <w:ind w:firstLine="530" w:firstLineChars="221"/>
        <w:rPr>
          <w:rFonts w:ascii="宋体" w:hAnsi="宋体"/>
          <w:sz w:val="24"/>
          <w:highlight w:val="none"/>
        </w:rPr>
      </w:pPr>
      <w:r>
        <w:rPr>
          <w:rFonts w:hint="eastAsia" w:ascii="宋体" w:hAnsi="宋体"/>
          <w:sz w:val="24"/>
          <w:highlight w:val="none"/>
        </w:rPr>
        <w:t>3</w:t>
      </w:r>
      <w:r>
        <w:rPr>
          <w:rFonts w:hint="eastAsia" w:ascii="宋体" w:hAnsi="宋体"/>
          <w:sz w:val="24"/>
          <w:highlight w:val="none"/>
          <w:lang w:eastAsia="zh-CN"/>
        </w:rPr>
        <w:t>、</w:t>
      </w:r>
      <w:r>
        <w:rPr>
          <w:rFonts w:hint="eastAsia" w:ascii="宋体" w:hAnsi="宋体"/>
          <w:sz w:val="24"/>
          <w:highlight w:val="none"/>
        </w:rPr>
        <w:t xml:space="preserve"> </w:t>
      </w:r>
      <w:r>
        <w:rPr>
          <w:rFonts w:hint="eastAsia" w:ascii="宋体" w:hAnsi="宋体"/>
          <w:sz w:val="24"/>
          <w:highlight w:val="none"/>
          <w:lang w:eastAsia="zh-CN"/>
        </w:rPr>
        <w:t>投标人</w:t>
      </w:r>
      <w:r>
        <w:rPr>
          <w:rFonts w:hint="eastAsia" w:ascii="宋体" w:hAnsi="宋体"/>
          <w:sz w:val="24"/>
          <w:highlight w:val="none"/>
        </w:rPr>
        <w:t>获取本</w:t>
      </w:r>
      <w:r>
        <w:rPr>
          <w:rFonts w:hint="eastAsia" w:ascii="宋体" w:hAnsi="宋体"/>
          <w:sz w:val="24"/>
          <w:highlight w:val="none"/>
          <w:lang w:eastAsia="zh-CN"/>
        </w:rPr>
        <w:t>招标</w:t>
      </w:r>
      <w:r>
        <w:rPr>
          <w:rFonts w:hint="eastAsia" w:ascii="宋体" w:hAnsi="宋体"/>
          <w:sz w:val="24"/>
          <w:highlight w:val="none"/>
        </w:rPr>
        <w:t>文件后，应仔细</w:t>
      </w:r>
      <w:r>
        <w:rPr>
          <w:rFonts w:hint="eastAsia" w:ascii="宋体" w:hAnsi="宋体"/>
          <w:sz w:val="24"/>
          <w:highlight w:val="none"/>
          <w:lang w:eastAsia="zh-CN"/>
        </w:rPr>
        <w:t>审阅招标</w:t>
      </w:r>
      <w:r>
        <w:rPr>
          <w:rFonts w:hint="eastAsia" w:ascii="宋体" w:hAnsi="宋体"/>
          <w:sz w:val="24"/>
          <w:highlight w:val="none"/>
        </w:rPr>
        <w:t>文件的所有内容，如有残缺等问题应在前附表规定的时间内以书面形式提出，否则，由此引起的损失由</w:t>
      </w:r>
      <w:r>
        <w:rPr>
          <w:rFonts w:hint="eastAsia" w:ascii="宋体" w:hAnsi="宋体"/>
          <w:sz w:val="24"/>
          <w:highlight w:val="none"/>
          <w:lang w:eastAsia="zh-CN"/>
        </w:rPr>
        <w:t>投标人</w:t>
      </w:r>
      <w:r>
        <w:rPr>
          <w:rFonts w:hint="eastAsia" w:ascii="宋体" w:hAnsi="宋体"/>
          <w:sz w:val="24"/>
          <w:highlight w:val="none"/>
        </w:rPr>
        <w:t>自己承担。</w:t>
      </w:r>
      <w:r>
        <w:rPr>
          <w:rFonts w:hint="eastAsia" w:ascii="宋体" w:hAnsi="宋体"/>
          <w:sz w:val="24"/>
          <w:highlight w:val="none"/>
          <w:lang w:eastAsia="zh-CN"/>
        </w:rPr>
        <w:t>投标人</w:t>
      </w:r>
      <w:r>
        <w:rPr>
          <w:rFonts w:hint="eastAsia" w:ascii="宋体" w:hAnsi="宋体"/>
          <w:sz w:val="24"/>
          <w:highlight w:val="none"/>
        </w:rPr>
        <w:t>同时应认真审阅</w:t>
      </w:r>
      <w:r>
        <w:rPr>
          <w:rFonts w:hint="eastAsia" w:ascii="宋体" w:hAnsi="宋体"/>
          <w:sz w:val="24"/>
          <w:highlight w:val="none"/>
          <w:lang w:eastAsia="zh-CN"/>
        </w:rPr>
        <w:t>招标</w:t>
      </w:r>
      <w:r>
        <w:rPr>
          <w:rFonts w:hint="eastAsia" w:ascii="宋体" w:hAnsi="宋体"/>
          <w:sz w:val="24"/>
          <w:highlight w:val="none"/>
        </w:rPr>
        <w:t>文件中所有的事项、格式、条款和规范要求等，若</w:t>
      </w:r>
      <w:r>
        <w:rPr>
          <w:rFonts w:hint="eastAsia" w:ascii="宋体" w:hAnsi="宋体"/>
          <w:sz w:val="24"/>
          <w:highlight w:val="none"/>
          <w:lang w:eastAsia="zh-CN"/>
        </w:rPr>
        <w:t>投标人</w:t>
      </w:r>
      <w:r>
        <w:rPr>
          <w:rFonts w:hint="eastAsia" w:ascii="宋体" w:hAnsi="宋体"/>
          <w:sz w:val="24"/>
          <w:highlight w:val="none"/>
        </w:rPr>
        <w:t>的</w:t>
      </w:r>
      <w:r>
        <w:rPr>
          <w:rFonts w:hint="eastAsia" w:ascii="宋体" w:hAnsi="宋体"/>
          <w:sz w:val="24"/>
          <w:highlight w:val="none"/>
          <w:lang w:eastAsia="zh-CN"/>
        </w:rPr>
        <w:t>招标</w:t>
      </w:r>
      <w:r>
        <w:rPr>
          <w:rFonts w:hint="eastAsia" w:ascii="宋体" w:hAnsi="宋体"/>
          <w:sz w:val="24"/>
          <w:highlight w:val="none"/>
        </w:rPr>
        <w:t>响应文件没有按</w:t>
      </w:r>
      <w:r>
        <w:rPr>
          <w:rFonts w:hint="eastAsia" w:ascii="宋体" w:hAnsi="宋体"/>
          <w:sz w:val="24"/>
          <w:highlight w:val="none"/>
          <w:lang w:eastAsia="zh-CN"/>
        </w:rPr>
        <w:t>招标</w:t>
      </w:r>
      <w:r>
        <w:rPr>
          <w:rFonts w:hint="eastAsia" w:ascii="宋体" w:hAnsi="宋体"/>
          <w:sz w:val="24"/>
          <w:highlight w:val="none"/>
        </w:rPr>
        <w:t>人</w:t>
      </w:r>
      <w:r>
        <w:rPr>
          <w:rFonts w:hint="eastAsia" w:ascii="宋体" w:hAnsi="宋体"/>
          <w:sz w:val="24"/>
          <w:highlight w:val="none"/>
          <w:lang w:eastAsia="zh-CN"/>
        </w:rPr>
        <w:t>招标</w:t>
      </w:r>
      <w:r>
        <w:rPr>
          <w:rFonts w:hint="eastAsia" w:ascii="宋体" w:hAnsi="宋体"/>
          <w:sz w:val="24"/>
          <w:highlight w:val="none"/>
        </w:rPr>
        <w:t>文件要求提交全部资料，或</w:t>
      </w:r>
      <w:r>
        <w:rPr>
          <w:rFonts w:hint="eastAsia" w:ascii="宋体" w:hAnsi="宋体"/>
          <w:sz w:val="24"/>
          <w:highlight w:val="none"/>
          <w:lang w:eastAsia="zh-CN"/>
        </w:rPr>
        <w:t>投标人招标</w:t>
      </w:r>
      <w:r>
        <w:rPr>
          <w:rFonts w:hint="eastAsia" w:ascii="宋体" w:hAnsi="宋体"/>
          <w:sz w:val="24"/>
          <w:highlight w:val="none"/>
        </w:rPr>
        <w:t>响应文件没有对</w:t>
      </w:r>
      <w:r>
        <w:rPr>
          <w:rFonts w:hint="eastAsia" w:ascii="宋体" w:hAnsi="宋体"/>
          <w:sz w:val="24"/>
          <w:highlight w:val="none"/>
          <w:lang w:eastAsia="zh-CN"/>
        </w:rPr>
        <w:t>招标</w:t>
      </w:r>
      <w:r>
        <w:rPr>
          <w:rFonts w:hint="eastAsia" w:ascii="宋体" w:hAnsi="宋体"/>
          <w:sz w:val="24"/>
          <w:highlight w:val="none"/>
        </w:rPr>
        <w:t>人</w:t>
      </w:r>
      <w:r>
        <w:rPr>
          <w:rFonts w:hint="eastAsia" w:ascii="宋体" w:hAnsi="宋体"/>
          <w:sz w:val="24"/>
          <w:highlight w:val="none"/>
          <w:lang w:eastAsia="zh-CN"/>
        </w:rPr>
        <w:t>招标</w:t>
      </w:r>
      <w:r>
        <w:rPr>
          <w:rFonts w:hint="eastAsia" w:ascii="宋体" w:hAnsi="宋体"/>
          <w:sz w:val="24"/>
          <w:highlight w:val="none"/>
        </w:rPr>
        <w:t>文件做出实质性响应，其风险由</w:t>
      </w:r>
      <w:r>
        <w:rPr>
          <w:rFonts w:hint="eastAsia" w:ascii="宋体" w:hAnsi="宋体"/>
          <w:sz w:val="24"/>
          <w:highlight w:val="none"/>
          <w:lang w:eastAsia="zh-CN"/>
        </w:rPr>
        <w:t>投标人</w:t>
      </w:r>
      <w:r>
        <w:rPr>
          <w:rFonts w:hint="eastAsia" w:ascii="宋体" w:hAnsi="宋体"/>
          <w:sz w:val="24"/>
          <w:highlight w:val="none"/>
        </w:rPr>
        <w:t>自行承担，并根据有关条款规定，该</w:t>
      </w:r>
      <w:r>
        <w:rPr>
          <w:rFonts w:hint="eastAsia" w:ascii="宋体" w:hAnsi="宋体"/>
          <w:sz w:val="24"/>
          <w:highlight w:val="none"/>
          <w:lang w:eastAsia="zh-CN"/>
        </w:rPr>
        <w:t>招标</w:t>
      </w:r>
      <w:r>
        <w:rPr>
          <w:rFonts w:hint="eastAsia" w:ascii="宋体" w:hAnsi="宋体"/>
          <w:sz w:val="24"/>
          <w:highlight w:val="none"/>
        </w:rPr>
        <w:t>响应文件有可能被拒绝。</w:t>
      </w:r>
    </w:p>
    <w:p w14:paraId="0220082E">
      <w:pPr>
        <w:pStyle w:val="6"/>
        <w:spacing w:line="360" w:lineRule="auto"/>
        <w:rPr>
          <w:rFonts w:hAnsi="宋体"/>
          <w:sz w:val="24"/>
          <w:highlight w:val="none"/>
        </w:rPr>
      </w:pPr>
      <w:r>
        <w:rPr>
          <w:rFonts w:hint="eastAsia" w:hAnsi="宋体"/>
          <w:sz w:val="24"/>
          <w:highlight w:val="none"/>
        </w:rPr>
        <w:t>4</w:t>
      </w:r>
      <w:r>
        <w:rPr>
          <w:rFonts w:hint="eastAsia" w:hAnsi="宋体"/>
          <w:sz w:val="24"/>
          <w:highlight w:val="none"/>
          <w:lang w:eastAsia="zh-CN"/>
        </w:rPr>
        <w:t>、</w:t>
      </w:r>
      <w:r>
        <w:rPr>
          <w:rFonts w:hint="eastAsia" w:hAnsi="宋体"/>
          <w:sz w:val="24"/>
          <w:highlight w:val="none"/>
        </w:rPr>
        <w:t xml:space="preserve"> </w:t>
      </w:r>
      <w:r>
        <w:rPr>
          <w:rFonts w:hint="eastAsia" w:hAnsi="宋体"/>
          <w:sz w:val="24"/>
          <w:highlight w:val="none"/>
          <w:lang w:val="en-US" w:eastAsia="zh-CN"/>
        </w:rPr>
        <w:t>获取招标</w:t>
      </w:r>
      <w:r>
        <w:rPr>
          <w:rFonts w:hint="eastAsia" w:hAnsi="宋体"/>
          <w:sz w:val="24"/>
          <w:highlight w:val="none"/>
        </w:rPr>
        <w:t>文件的时间及地点见</w:t>
      </w:r>
      <w:r>
        <w:rPr>
          <w:rFonts w:hint="eastAsia" w:hAnsi="宋体"/>
          <w:sz w:val="24"/>
          <w:highlight w:val="none"/>
          <w:lang w:eastAsia="zh-CN"/>
        </w:rPr>
        <w:t>招标</w:t>
      </w:r>
      <w:r>
        <w:rPr>
          <w:rFonts w:hint="eastAsia" w:hAnsi="宋体"/>
          <w:sz w:val="24"/>
          <w:highlight w:val="none"/>
        </w:rPr>
        <w:t>响应单位须知前附表。</w:t>
      </w:r>
    </w:p>
    <w:p w14:paraId="20C55EAA">
      <w:pPr>
        <w:pStyle w:val="6"/>
        <w:tabs>
          <w:tab w:val="left" w:pos="540"/>
        </w:tabs>
        <w:spacing w:line="360" w:lineRule="auto"/>
        <w:rPr>
          <w:rFonts w:hAnsi="宋体"/>
          <w:sz w:val="24"/>
          <w:highlight w:val="none"/>
        </w:rPr>
      </w:pPr>
      <w:r>
        <w:rPr>
          <w:rFonts w:hint="eastAsia" w:hAnsi="宋体"/>
          <w:sz w:val="24"/>
          <w:highlight w:val="none"/>
        </w:rPr>
        <w:t>5</w:t>
      </w:r>
      <w:r>
        <w:rPr>
          <w:rFonts w:hint="eastAsia" w:hAnsi="宋体"/>
          <w:sz w:val="24"/>
          <w:highlight w:val="none"/>
          <w:lang w:eastAsia="zh-CN"/>
        </w:rPr>
        <w:t>、</w:t>
      </w:r>
      <w:r>
        <w:rPr>
          <w:rFonts w:hint="eastAsia" w:hAnsi="宋体"/>
          <w:sz w:val="24"/>
          <w:highlight w:val="none"/>
        </w:rPr>
        <w:t xml:space="preserve"> </w:t>
      </w:r>
      <w:r>
        <w:rPr>
          <w:rFonts w:hint="eastAsia" w:hAnsi="宋体"/>
          <w:sz w:val="24"/>
          <w:highlight w:val="none"/>
          <w:lang w:eastAsia="zh-CN"/>
        </w:rPr>
        <w:t>招标</w:t>
      </w:r>
      <w:r>
        <w:rPr>
          <w:rFonts w:hint="eastAsia" w:hAnsi="宋体"/>
          <w:sz w:val="24"/>
          <w:highlight w:val="none"/>
        </w:rPr>
        <w:t>文件见</w:t>
      </w:r>
      <w:r>
        <w:rPr>
          <w:rFonts w:hint="eastAsia" w:hAnsi="宋体"/>
          <w:sz w:val="24"/>
          <w:highlight w:val="none"/>
          <w:lang w:eastAsia="zh-CN"/>
        </w:rPr>
        <w:t>招标</w:t>
      </w:r>
      <w:r>
        <w:rPr>
          <w:rFonts w:hint="eastAsia" w:hAnsi="宋体"/>
          <w:sz w:val="24"/>
          <w:highlight w:val="none"/>
        </w:rPr>
        <w:t>响应须知前附表。</w:t>
      </w:r>
    </w:p>
    <w:p w14:paraId="494D57D9">
      <w:pPr>
        <w:spacing w:line="360" w:lineRule="auto"/>
        <w:ind w:firstLine="480" w:firstLineChars="200"/>
        <w:rPr>
          <w:rFonts w:ascii="宋体" w:hAnsi="宋体"/>
          <w:sz w:val="24"/>
          <w:highlight w:val="none"/>
        </w:rPr>
      </w:pPr>
      <w:r>
        <w:rPr>
          <w:rFonts w:hint="eastAsia" w:ascii="宋体" w:hAnsi="宋体"/>
          <w:sz w:val="24"/>
          <w:highlight w:val="none"/>
          <w:lang w:val="en-US" w:eastAsia="zh-CN"/>
        </w:rPr>
        <w:t>6</w:t>
      </w:r>
      <w:r>
        <w:rPr>
          <w:rFonts w:hint="eastAsia" w:ascii="宋体" w:hAnsi="宋体"/>
          <w:sz w:val="24"/>
          <w:highlight w:val="none"/>
        </w:rPr>
        <w:t>.</w:t>
      </w:r>
      <w:r>
        <w:rPr>
          <w:rFonts w:hint="eastAsia" w:ascii="宋体" w:hAnsi="宋体"/>
          <w:sz w:val="24"/>
          <w:highlight w:val="none"/>
          <w:lang w:eastAsia="zh-CN"/>
        </w:rPr>
        <w:t>招标</w:t>
      </w:r>
      <w:r>
        <w:rPr>
          <w:rFonts w:hint="eastAsia" w:ascii="宋体" w:hAnsi="宋体"/>
          <w:sz w:val="24"/>
          <w:highlight w:val="none"/>
        </w:rPr>
        <w:t>文件的澄清、修改、答疑</w:t>
      </w:r>
    </w:p>
    <w:p w14:paraId="4D70CB34">
      <w:pPr>
        <w:numPr>
          <w:ilvl w:val="0"/>
          <w:numId w:val="0"/>
        </w:numPr>
        <w:ind w:firstLine="480" w:firstLineChars="200"/>
        <w:rPr>
          <w:rFonts w:ascii="宋体" w:hAnsi="宋体"/>
          <w:sz w:val="24"/>
          <w:highlight w:val="none"/>
        </w:rPr>
      </w:pPr>
      <w:r>
        <w:rPr>
          <w:rFonts w:hint="eastAsia" w:ascii="宋体" w:hAnsi="宋体"/>
          <w:sz w:val="24"/>
          <w:highlight w:val="none"/>
          <w:lang w:val="en-US" w:eastAsia="zh-CN"/>
        </w:rPr>
        <w:t>7、</w:t>
      </w:r>
      <w:r>
        <w:rPr>
          <w:rFonts w:hint="eastAsia" w:ascii="宋体" w:hAnsi="宋体"/>
          <w:sz w:val="24"/>
          <w:highlight w:val="none"/>
          <w:lang w:eastAsia="zh-CN"/>
        </w:rPr>
        <w:t>招标</w:t>
      </w:r>
      <w:r>
        <w:rPr>
          <w:rFonts w:hint="eastAsia" w:ascii="宋体" w:hAnsi="宋体"/>
          <w:sz w:val="24"/>
          <w:highlight w:val="none"/>
        </w:rPr>
        <w:t>人对已发出的</w:t>
      </w:r>
      <w:r>
        <w:rPr>
          <w:rFonts w:hint="eastAsia" w:ascii="宋体" w:hAnsi="宋体"/>
          <w:sz w:val="24"/>
          <w:highlight w:val="none"/>
          <w:lang w:eastAsia="zh-CN"/>
        </w:rPr>
        <w:t>招标</w:t>
      </w:r>
      <w:r>
        <w:rPr>
          <w:rFonts w:hint="eastAsia" w:ascii="宋体" w:hAnsi="宋体"/>
          <w:sz w:val="24"/>
          <w:highlight w:val="none"/>
        </w:rPr>
        <w:t>文件确需进行澄清或者修改的，应当在</w:t>
      </w:r>
      <w:r>
        <w:rPr>
          <w:rFonts w:hint="eastAsia" w:ascii="宋体" w:hAnsi="宋体"/>
          <w:sz w:val="24"/>
          <w:highlight w:val="none"/>
          <w:lang w:eastAsia="zh-CN"/>
        </w:rPr>
        <w:t>招标</w:t>
      </w:r>
      <w:r>
        <w:rPr>
          <w:rFonts w:hint="eastAsia" w:ascii="宋体" w:hAnsi="宋体"/>
          <w:sz w:val="24"/>
          <w:highlight w:val="none"/>
        </w:rPr>
        <w:t>文件规定的提交</w:t>
      </w:r>
      <w:r>
        <w:rPr>
          <w:rFonts w:hint="eastAsia" w:ascii="宋体" w:hAnsi="宋体"/>
          <w:sz w:val="24"/>
          <w:highlight w:val="none"/>
          <w:lang w:eastAsia="zh-CN"/>
        </w:rPr>
        <w:t>招标</w:t>
      </w:r>
      <w:r>
        <w:rPr>
          <w:rFonts w:hint="eastAsia" w:ascii="宋体" w:hAnsi="宋体"/>
          <w:sz w:val="24"/>
          <w:highlight w:val="none"/>
        </w:rPr>
        <w:t>响应文件截止前，以书面形式</w:t>
      </w:r>
      <w:r>
        <w:rPr>
          <w:rFonts w:hint="eastAsia" w:ascii="宋体" w:hAnsi="宋体"/>
          <w:sz w:val="24"/>
          <w:highlight w:val="none"/>
          <w:lang w:val="en-US" w:eastAsia="zh-CN"/>
        </w:rPr>
        <w:t>在</w:t>
      </w:r>
      <w:r>
        <w:rPr>
          <w:rFonts w:hint="eastAsia" w:ascii="宋体" w:hAnsi="宋体" w:eastAsia="宋体" w:cs="Times New Roman"/>
          <w:spacing w:val="-4"/>
          <w:kern w:val="2"/>
          <w:sz w:val="24"/>
          <w:szCs w:val="20"/>
          <w:highlight w:val="none"/>
          <w:lang w:val="en-US" w:eastAsia="zh-CN" w:bidi="ar-SA"/>
        </w:rPr>
        <w:t>黄石市</w:t>
      </w:r>
      <w:r>
        <w:rPr>
          <w:rFonts w:hint="eastAsia" w:ascii="宋体" w:hAnsi="宋体" w:cs="Times New Roman"/>
          <w:spacing w:val="-4"/>
          <w:kern w:val="2"/>
          <w:sz w:val="24"/>
          <w:szCs w:val="20"/>
          <w:highlight w:val="none"/>
          <w:lang w:val="en-US" w:eastAsia="zh-CN" w:bidi="ar-SA"/>
        </w:rPr>
        <w:t>文化旅游</w:t>
      </w:r>
      <w:r>
        <w:rPr>
          <w:rFonts w:hint="eastAsia" w:ascii="宋体" w:hAnsi="宋体" w:eastAsia="宋体" w:cs="Times New Roman"/>
          <w:spacing w:val="-4"/>
          <w:kern w:val="2"/>
          <w:sz w:val="24"/>
          <w:szCs w:val="20"/>
          <w:highlight w:val="none"/>
          <w:lang w:val="en-US" w:eastAsia="zh-CN" w:bidi="ar-SA"/>
        </w:rPr>
        <w:t>投资集团有限公司官网（网址：</w:t>
      </w:r>
      <w:r>
        <w:rPr>
          <w:rFonts w:hint="eastAsia" w:ascii="宋体" w:hAnsi="宋体" w:eastAsia="宋体" w:cs="Times New Roman"/>
          <w:spacing w:val="-4"/>
          <w:kern w:val="2"/>
          <w:sz w:val="24"/>
          <w:szCs w:val="20"/>
          <w:highlight w:val="none"/>
          <w:lang w:val="en-US" w:eastAsia="zh-CN" w:bidi="ar-SA"/>
        </w:rPr>
        <w:fldChar w:fldCharType="begin"/>
      </w:r>
      <w:r>
        <w:rPr>
          <w:rFonts w:hint="eastAsia" w:ascii="宋体" w:hAnsi="宋体" w:eastAsia="宋体" w:cs="Times New Roman"/>
          <w:spacing w:val="-4"/>
          <w:kern w:val="2"/>
          <w:sz w:val="24"/>
          <w:szCs w:val="20"/>
          <w:highlight w:val="none"/>
          <w:lang w:val="en-US" w:eastAsia="zh-CN" w:bidi="ar-SA"/>
        </w:rPr>
        <w:instrText xml:space="preserve"> HYPERLINK "http://www." </w:instrText>
      </w:r>
      <w:r>
        <w:rPr>
          <w:rFonts w:hint="eastAsia" w:ascii="宋体" w:hAnsi="宋体" w:eastAsia="宋体" w:cs="Times New Roman"/>
          <w:spacing w:val="-4"/>
          <w:kern w:val="2"/>
          <w:sz w:val="24"/>
          <w:szCs w:val="20"/>
          <w:highlight w:val="none"/>
          <w:lang w:val="en-US" w:eastAsia="zh-CN" w:bidi="ar-SA"/>
        </w:rPr>
        <w:fldChar w:fldCharType="separate"/>
      </w:r>
      <w:r>
        <w:rPr>
          <w:rStyle w:val="15"/>
          <w:rFonts w:hint="eastAsia" w:ascii="宋体" w:hAnsi="宋体" w:eastAsia="宋体" w:cs="Times New Roman"/>
          <w:spacing w:val="-4"/>
          <w:kern w:val="2"/>
          <w:sz w:val="24"/>
          <w:szCs w:val="20"/>
          <w:highlight w:val="none"/>
          <w:lang w:val="en-US" w:eastAsia="zh-CN" w:bidi="ar-SA"/>
        </w:rPr>
        <w:t>http://www.</w:t>
      </w:r>
      <w:r>
        <w:rPr>
          <w:rFonts w:hint="eastAsia" w:ascii="宋体" w:hAnsi="宋体" w:eastAsia="宋体" w:cs="Times New Roman"/>
          <w:spacing w:val="-4"/>
          <w:kern w:val="2"/>
          <w:sz w:val="24"/>
          <w:szCs w:val="20"/>
          <w:highlight w:val="none"/>
          <w:lang w:val="en-US" w:eastAsia="zh-CN" w:bidi="ar-SA"/>
        </w:rPr>
        <w:fldChar w:fldCharType="end"/>
      </w:r>
      <w:r>
        <w:rPr>
          <w:rFonts w:hint="eastAsia" w:ascii="新宋体" w:hAnsi="新宋体" w:eastAsia="新宋体" w:cs="新宋体"/>
          <w:color w:val="auto"/>
          <w:sz w:val="24"/>
          <w:szCs w:val="24"/>
          <w:lang w:val="en-US" w:eastAsia="zh-CN"/>
        </w:rPr>
        <w:t>chinahswlt</w:t>
      </w:r>
      <w:r>
        <w:rPr>
          <w:rFonts w:hint="eastAsia" w:ascii="宋体" w:hAnsi="宋体" w:eastAsia="宋体" w:cs="Times New Roman"/>
          <w:spacing w:val="-4"/>
          <w:kern w:val="2"/>
          <w:sz w:val="24"/>
          <w:szCs w:val="20"/>
          <w:highlight w:val="none"/>
          <w:lang w:val="en-US" w:eastAsia="zh-CN" w:bidi="ar-SA"/>
        </w:rPr>
        <w:t>.com/）发布通知</w:t>
      </w:r>
      <w:r>
        <w:rPr>
          <w:rFonts w:hint="eastAsia" w:ascii="宋体" w:hAnsi="宋体"/>
          <w:sz w:val="24"/>
          <w:highlight w:val="none"/>
        </w:rPr>
        <w:t>。</w:t>
      </w:r>
    </w:p>
    <w:p w14:paraId="6CC80068">
      <w:pPr>
        <w:spacing w:line="360" w:lineRule="auto"/>
        <w:ind w:firstLine="480" w:firstLineChars="200"/>
        <w:rPr>
          <w:rFonts w:ascii="宋体" w:hAnsi="宋体"/>
          <w:sz w:val="24"/>
          <w:highlight w:val="none"/>
        </w:rPr>
      </w:pPr>
      <w:r>
        <w:rPr>
          <w:rFonts w:hint="eastAsia" w:ascii="宋体" w:hAnsi="宋体"/>
          <w:sz w:val="24"/>
          <w:highlight w:val="none"/>
          <w:lang w:val="en-US" w:eastAsia="zh-CN"/>
        </w:rPr>
        <w:t>8、</w:t>
      </w:r>
      <w:r>
        <w:rPr>
          <w:rFonts w:hint="eastAsia" w:ascii="宋体" w:hAnsi="宋体"/>
          <w:sz w:val="24"/>
          <w:highlight w:val="none"/>
        </w:rPr>
        <w:t xml:space="preserve"> </w:t>
      </w:r>
      <w:r>
        <w:rPr>
          <w:rFonts w:hint="eastAsia" w:ascii="宋体" w:hAnsi="宋体"/>
          <w:sz w:val="24"/>
          <w:highlight w:val="none"/>
          <w:lang w:eastAsia="zh-CN"/>
        </w:rPr>
        <w:t>招标</w:t>
      </w:r>
      <w:r>
        <w:rPr>
          <w:rFonts w:hint="eastAsia" w:ascii="宋体" w:hAnsi="宋体"/>
          <w:sz w:val="24"/>
          <w:highlight w:val="none"/>
        </w:rPr>
        <w:t>响应单位在领取</w:t>
      </w:r>
      <w:r>
        <w:rPr>
          <w:rFonts w:hint="eastAsia" w:ascii="宋体" w:hAnsi="宋体"/>
          <w:sz w:val="24"/>
          <w:highlight w:val="none"/>
          <w:lang w:eastAsia="zh-CN"/>
        </w:rPr>
        <w:t>招标</w:t>
      </w:r>
      <w:r>
        <w:rPr>
          <w:rFonts w:hint="eastAsia" w:ascii="宋体" w:hAnsi="宋体"/>
          <w:sz w:val="24"/>
          <w:highlight w:val="none"/>
        </w:rPr>
        <w:t>文件后有疑问的，应按</w:t>
      </w:r>
      <w:r>
        <w:rPr>
          <w:rFonts w:hint="eastAsia" w:ascii="宋体" w:hAnsi="宋体"/>
          <w:sz w:val="24"/>
          <w:highlight w:val="none"/>
          <w:lang w:eastAsia="zh-CN"/>
        </w:rPr>
        <w:t>招标</w:t>
      </w:r>
      <w:r>
        <w:rPr>
          <w:rFonts w:hint="eastAsia" w:ascii="宋体" w:hAnsi="宋体"/>
          <w:sz w:val="24"/>
          <w:highlight w:val="none"/>
        </w:rPr>
        <w:t>响应单位须知前附表规定的时间以书面形式提出。</w:t>
      </w:r>
      <w:r>
        <w:rPr>
          <w:rFonts w:hint="eastAsia" w:ascii="宋体" w:hAnsi="宋体"/>
          <w:sz w:val="24"/>
          <w:highlight w:val="none"/>
          <w:lang w:eastAsia="zh-CN"/>
        </w:rPr>
        <w:t>招标</w:t>
      </w:r>
      <w:r>
        <w:rPr>
          <w:rFonts w:hint="eastAsia" w:ascii="宋体" w:hAnsi="宋体"/>
          <w:sz w:val="24"/>
          <w:highlight w:val="none"/>
        </w:rPr>
        <w:t>人将按</w:t>
      </w:r>
      <w:r>
        <w:rPr>
          <w:rFonts w:hint="eastAsia" w:ascii="宋体" w:hAnsi="宋体"/>
          <w:sz w:val="24"/>
          <w:highlight w:val="none"/>
          <w:lang w:eastAsia="zh-CN"/>
        </w:rPr>
        <w:t>招标</w:t>
      </w:r>
      <w:r>
        <w:rPr>
          <w:rFonts w:hint="eastAsia" w:ascii="宋体" w:hAnsi="宋体"/>
          <w:sz w:val="24"/>
          <w:highlight w:val="none"/>
        </w:rPr>
        <w:t>响应单位须知前附表规定的时间以书面形式解答。以书面形式</w:t>
      </w:r>
      <w:r>
        <w:rPr>
          <w:rFonts w:hint="eastAsia" w:ascii="宋体" w:hAnsi="宋体"/>
          <w:sz w:val="24"/>
          <w:highlight w:val="none"/>
          <w:lang w:val="en-US" w:eastAsia="zh-CN"/>
        </w:rPr>
        <w:t>在</w:t>
      </w:r>
      <w:r>
        <w:rPr>
          <w:rFonts w:hint="eastAsia" w:ascii="宋体" w:hAnsi="宋体" w:eastAsia="宋体" w:cs="Times New Roman"/>
          <w:spacing w:val="-4"/>
          <w:kern w:val="2"/>
          <w:sz w:val="24"/>
          <w:szCs w:val="20"/>
          <w:highlight w:val="none"/>
          <w:lang w:val="en-US" w:eastAsia="zh-CN" w:bidi="ar-SA"/>
        </w:rPr>
        <w:t>黄石文化旅游投资集团有限公司官网（网址：</w:t>
      </w:r>
      <w:r>
        <w:rPr>
          <w:rFonts w:hint="eastAsia" w:ascii="宋体" w:hAnsi="宋体" w:eastAsia="宋体" w:cs="Times New Roman"/>
          <w:spacing w:val="-4"/>
          <w:kern w:val="2"/>
          <w:sz w:val="24"/>
          <w:szCs w:val="20"/>
          <w:highlight w:val="none"/>
          <w:lang w:val="en-US" w:eastAsia="zh-CN" w:bidi="ar-SA"/>
        </w:rPr>
        <w:fldChar w:fldCharType="begin"/>
      </w:r>
      <w:r>
        <w:rPr>
          <w:rFonts w:hint="eastAsia" w:ascii="宋体" w:hAnsi="宋体" w:eastAsia="宋体" w:cs="Times New Roman"/>
          <w:spacing w:val="-4"/>
          <w:kern w:val="2"/>
          <w:sz w:val="24"/>
          <w:szCs w:val="20"/>
          <w:highlight w:val="none"/>
          <w:lang w:val="en-US" w:eastAsia="zh-CN" w:bidi="ar-SA"/>
        </w:rPr>
        <w:instrText xml:space="preserve"> HYPERLINK "http://www." </w:instrText>
      </w:r>
      <w:r>
        <w:rPr>
          <w:rFonts w:hint="eastAsia" w:ascii="宋体" w:hAnsi="宋体" w:eastAsia="宋体" w:cs="Times New Roman"/>
          <w:spacing w:val="-4"/>
          <w:kern w:val="2"/>
          <w:sz w:val="24"/>
          <w:szCs w:val="20"/>
          <w:highlight w:val="none"/>
          <w:lang w:val="en-US" w:eastAsia="zh-CN" w:bidi="ar-SA"/>
        </w:rPr>
        <w:fldChar w:fldCharType="separate"/>
      </w:r>
      <w:r>
        <w:rPr>
          <w:rStyle w:val="15"/>
          <w:rFonts w:hint="eastAsia" w:ascii="宋体" w:hAnsi="宋体" w:eastAsia="宋体" w:cs="Times New Roman"/>
          <w:spacing w:val="-4"/>
          <w:kern w:val="2"/>
          <w:sz w:val="24"/>
          <w:szCs w:val="20"/>
          <w:highlight w:val="none"/>
          <w:lang w:val="en-US" w:eastAsia="zh-CN" w:bidi="ar-SA"/>
        </w:rPr>
        <w:t>http://www</w:t>
      </w:r>
      <w:r>
        <w:rPr>
          <w:rFonts w:hint="eastAsia" w:ascii="新宋体" w:hAnsi="新宋体" w:eastAsia="新宋体" w:cs="新宋体"/>
          <w:color w:val="auto"/>
          <w:sz w:val="24"/>
          <w:szCs w:val="24"/>
          <w:lang w:val="en-US" w:eastAsia="zh-CN"/>
        </w:rPr>
        <w:t>chinahswlt</w:t>
      </w:r>
      <w:r>
        <w:rPr>
          <w:rStyle w:val="15"/>
          <w:rFonts w:hint="eastAsia" w:ascii="宋体" w:hAnsi="宋体" w:eastAsia="宋体" w:cs="Times New Roman"/>
          <w:spacing w:val="-4"/>
          <w:kern w:val="2"/>
          <w:sz w:val="24"/>
          <w:szCs w:val="20"/>
          <w:highlight w:val="none"/>
          <w:lang w:val="en-US" w:eastAsia="zh-CN" w:bidi="ar-SA"/>
        </w:rPr>
        <w:t>.</w:t>
      </w:r>
      <w:r>
        <w:rPr>
          <w:rFonts w:hint="eastAsia" w:ascii="宋体" w:hAnsi="宋体" w:eastAsia="宋体" w:cs="Times New Roman"/>
          <w:spacing w:val="-4"/>
          <w:kern w:val="2"/>
          <w:sz w:val="24"/>
          <w:szCs w:val="20"/>
          <w:highlight w:val="none"/>
          <w:lang w:val="en-US" w:eastAsia="zh-CN" w:bidi="ar-SA"/>
        </w:rPr>
        <w:fldChar w:fldCharType="end"/>
      </w:r>
      <w:r>
        <w:rPr>
          <w:rFonts w:hint="eastAsia" w:ascii="宋体" w:hAnsi="宋体" w:eastAsia="宋体" w:cs="Times New Roman"/>
          <w:spacing w:val="-4"/>
          <w:kern w:val="2"/>
          <w:sz w:val="24"/>
          <w:szCs w:val="20"/>
          <w:highlight w:val="none"/>
          <w:lang w:val="en-US" w:eastAsia="zh-CN" w:bidi="ar-SA"/>
        </w:rPr>
        <w:t xml:space="preserve">  com/）发布通知</w:t>
      </w:r>
      <w:r>
        <w:rPr>
          <w:rFonts w:hint="eastAsia" w:ascii="宋体" w:hAnsi="宋体"/>
          <w:sz w:val="24"/>
          <w:highlight w:val="none"/>
        </w:rPr>
        <w:t xml:space="preserve">。 </w:t>
      </w:r>
    </w:p>
    <w:p w14:paraId="192D273E">
      <w:pPr>
        <w:spacing w:line="360" w:lineRule="auto"/>
        <w:ind w:firstLine="480" w:firstLineChars="200"/>
        <w:rPr>
          <w:rFonts w:ascii="宋体" w:hAnsi="宋体"/>
          <w:sz w:val="24"/>
          <w:highlight w:val="none"/>
        </w:rPr>
      </w:pPr>
      <w:r>
        <w:rPr>
          <w:rFonts w:hint="eastAsia" w:ascii="宋体" w:hAnsi="宋体"/>
          <w:sz w:val="24"/>
          <w:highlight w:val="none"/>
          <w:lang w:val="en-US" w:eastAsia="zh-CN"/>
        </w:rPr>
        <w:t>9、</w:t>
      </w:r>
      <w:r>
        <w:rPr>
          <w:rFonts w:hint="eastAsia" w:ascii="宋体" w:hAnsi="宋体"/>
          <w:sz w:val="24"/>
          <w:highlight w:val="none"/>
        </w:rPr>
        <w:t>不论</w:t>
      </w:r>
      <w:r>
        <w:rPr>
          <w:rFonts w:hint="eastAsia" w:ascii="宋体" w:hAnsi="宋体"/>
          <w:sz w:val="24"/>
          <w:highlight w:val="none"/>
          <w:lang w:eastAsia="zh-CN"/>
        </w:rPr>
        <w:t>招标</w:t>
      </w:r>
      <w:r>
        <w:rPr>
          <w:rFonts w:hint="eastAsia" w:ascii="宋体" w:hAnsi="宋体"/>
          <w:sz w:val="24"/>
          <w:highlight w:val="none"/>
        </w:rPr>
        <w:t>人以书面形式向</w:t>
      </w:r>
      <w:r>
        <w:rPr>
          <w:rFonts w:hint="eastAsia" w:ascii="宋体" w:hAnsi="宋体"/>
          <w:sz w:val="24"/>
          <w:highlight w:val="none"/>
          <w:lang w:eastAsia="zh-CN"/>
        </w:rPr>
        <w:t>招标</w:t>
      </w:r>
      <w:r>
        <w:rPr>
          <w:rFonts w:hint="eastAsia" w:ascii="宋体" w:hAnsi="宋体"/>
          <w:sz w:val="24"/>
          <w:highlight w:val="none"/>
        </w:rPr>
        <w:t>响应单位发出的任何资料文件，还是</w:t>
      </w:r>
      <w:r>
        <w:rPr>
          <w:rFonts w:hint="eastAsia" w:ascii="宋体" w:hAnsi="宋体"/>
          <w:sz w:val="24"/>
          <w:highlight w:val="none"/>
          <w:lang w:eastAsia="zh-CN"/>
        </w:rPr>
        <w:t>招标</w:t>
      </w:r>
      <w:r>
        <w:rPr>
          <w:rFonts w:hint="eastAsia" w:ascii="宋体" w:hAnsi="宋体"/>
          <w:sz w:val="24"/>
          <w:highlight w:val="none"/>
        </w:rPr>
        <w:t>响应单位以书面形式提出的问题，均应以书面形式予以签收确认。任何口头上的修改、澄清、答疑一律视为无效。</w:t>
      </w:r>
    </w:p>
    <w:p w14:paraId="3C89080D">
      <w:pPr>
        <w:spacing w:line="360" w:lineRule="auto"/>
        <w:ind w:firstLine="480" w:firstLineChars="200"/>
        <w:rPr>
          <w:rFonts w:ascii="宋体" w:hAnsi="宋体"/>
          <w:sz w:val="24"/>
          <w:highlight w:val="none"/>
        </w:rPr>
      </w:pPr>
      <w:r>
        <w:rPr>
          <w:rFonts w:hint="eastAsia" w:ascii="宋体" w:hAnsi="宋体"/>
          <w:sz w:val="24"/>
          <w:highlight w:val="none"/>
          <w:lang w:val="en-US" w:eastAsia="zh-CN"/>
        </w:rPr>
        <w:t>10、</w:t>
      </w:r>
      <w:r>
        <w:rPr>
          <w:rFonts w:hint="eastAsia" w:ascii="宋体" w:hAnsi="宋体"/>
          <w:sz w:val="24"/>
          <w:highlight w:val="none"/>
        </w:rPr>
        <w:t>当</w:t>
      </w:r>
      <w:r>
        <w:rPr>
          <w:rFonts w:hint="eastAsia" w:ascii="宋体" w:hAnsi="宋体"/>
          <w:sz w:val="24"/>
          <w:highlight w:val="none"/>
          <w:lang w:eastAsia="zh-CN"/>
        </w:rPr>
        <w:t>招标</w:t>
      </w:r>
      <w:r>
        <w:rPr>
          <w:rFonts w:hint="eastAsia" w:ascii="宋体" w:hAnsi="宋体"/>
          <w:sz w:val="24"/>
          <w:highlight w:val="none"/>
        </w:rPr>
        <w:t>文件、修改补充通知、澄清（答疑）内容相互矛盾时，以最后发出的通知或修改文件为准。</w:t>
      </w:r>
    </w:p>
    <w:p w14:paraId="4692FEFD">
      <w:pPr>
        <w:spacing w:line="360" w:lineRule="auto"/>
        <w:ind w:firstLine="480" w:firstLineChars="200"/>
        <w:rPr>
          <w:rFonts w:ascii="宋体" w:hAnsi="宋体"/>
          <w:sz w:val="24"/>
          <w:highlight w:val="none"/>
        </w:rPr>
      </w:pPr>
      <w:r>
        <w:rPr>
          <w:rFonts w:hint="eastAsia" w:ascii="宋体" w:hAnsi="宋体"/>
          <w:sz w:val="24"/>
          <w:highlight w:val="none"/>
          <w:lang w:val="en-US" w:eastAsia="zh-CN"/>
        </w:rPr>
        <w:t>11、</w:t>
      </w:r>
      <w:r>
        <w:rPr>
          <w:rFonts w:hint="eastAsia" w:ascii="宋体" w:hAnsi="宋体"/>
          <w:sz w:val="24"/>
          <w:highlight w:val="none"/>
        </w:rPr>
        <w:t xml:space="preserve"> 澄清、修改、答疑等补充文件作为</w:t>
      </w:r>
      <w:r>
        <w:rPr>
          <w:rFonts w:hint="eastAsia" w:ascii="宋体" w:hAnsi="宋体"/>
          <w:sz w:val="24"/>
          <w:highlight w:val="none"/>
          <w:lang w:eastAsia="zh-CN"/>
        </w:rPr>
        <w:t>遴选</w:t>
      </w:r>
      <w:r>
        <w:rPr>
          <w:rFonts w:hint="eastAsia" w:ascii="宋体" w:hAnsi="宋体"/>
          <w:sz w:val="24"/>
          <w:highlight w:val="none"/>
        </w:rPr>
        <w:t>文件的组成部分，与</w:t>
      </w:r>
      <w:r>
        <w:rPr>
          <w:rFonts w:hint="eastAsia" w:ascii="宋体" w:hAnsi="宋体"/>
          <w:sz w:val="24"/>
          <w:highlight w:val="none"/>
          <w:lang w:eastAsia="zh-CN"/>
        </w:rPr>
        <w:t>招标</w:t>
      </w:r>
      <w:r>
        <w:rPr>
          <w:rFonts w:hint="eastAsia" w:ascii="宋体" w:hAnsi="宋体"/>
          <w:sz w:val="24"/>
          <w:highlight w:val="none"/>
        </w:rPr>
        <w:t>文件具有同等效力。</w:t>
      </w:r>
    </w:p>
    <w:p w14:paraId="356B33D6">
      <w:pPr>
        <w:spacing w:line="360" w:lineRule="auto"/>
        <w:ind w:firstLine="480" w:firstLineChars="200"/>
        <w:rPr>
          <w:rFonts w:ascii="宋体" w:hAnsi="宋体"/>
          <w:sz w:val="24"/>
          <w:highlight w:val="none"/>
        </w:rPr>
      </w:pPr>
      <w:r>
        <w:rPr>
          <w:rFonts w:hint="eastAsia" w:ascii="宋体" w:hAnsi="宋体"/>
          <w:sz w:val="24"/>
          <w:highlight w:val="none"/>
          <w:lang w:val="en-US" w:eastAsia="zh-CN"/>
        </w:rPr>
        <w:t>12、</w:t>
      </w:r>
      <w:r>
        <w:rPr>
          <w:rFonts w:hint="eastAsia" w:ascii="宋体" w:hAnsi="宋体"/>
          <w:sz w:val="24"/>
          <w:highlight w:val="none"/>
        </w:rPr>
        <w:t>为了使</w:t>
      </w:r>
      <w:r>
        <w:rPr>
          <w:rFonts w:hint="eastAsia" w:ascii="宋体" w:hAnsi="宋体"/>
          <w:sz w:val="24"/>
          <w:highlight w:val="none"/>
          <w:lang w:eastAsia="zh-CN"/>
        </w:rPr>
        <w:t>招标</w:t>
      </w:r>
      <w:r>
        <w:rPr>
          <w:rFonts w:hint="eastAsia" w:ascii="宋体" w:hAnsi="宋体"/>
          <w:sz w:val="24"/>
          <w:highlight w:val="none"/>
        </w:rPr>
        <w:t>响应单位在编制</w:t>
      </w:r>
      <w:r>
        <w:rPr>
          <w:rFonts w:hint="eastAsia" w:ascii="宋体" w:hAnsi="宋体"/>
          <w:sz w:val="24"/>
          <w:highlight w:val="none"/>
          <w:lang w:eastAsia="zh-CN"/>
        </w:rPr>
        <w:t>招标</w:t>
      </w:r>
      <w:r>
        <w:rPr>
          <w:rFonts w:hint="eastAsia" w:ascii="宋体" w:hAnsi="宋体"/>
          <w:sz w:val="24"/>
          <w:highlight w:val="none"/>
        </w:rPr>
        <w:t>响应文件时，充分响应</w:t>
      </w:r>
      <w:r>
        <w:rPr>
          <w:rFonts w:hint="eastAsia" w:ascii="宋体" w:hAnsi="宋体"/>
          <w:sz w:val="24"/>
          <w:highlight w:val="none"/>
          <w:lang w:eastAsia="zh-CN"/>
        </w:rPr>
        <w:t>招标</w:t>
      </w:r>
      <w:r>
        <w:rPr>
          <w:rFonts w:hint="eastAsia" w:ascii="宋体" w:hAnsi="宋体"/>
          <w:sz w:val="24"/>
          <w:highlight w:val="none"/>
        </w:rPr>
        <w:t>文件的澄清、修改以及答疑的内容，</w:t>
      </w:r>
      <w:r>
        <w:rPr>
          <w:rFonts w:hint="eastAsia" w:ascii="宋体" w:hAnsi="宋体"/>
          <w:sz w:val="24"/>
          <w:highlight w:val="none"/>
          <w:lang w:eastAsia="zh-CN"/>
        </w:rPr>
        <w:t>招标</w:t>
      </w:r>
      <w:r>
        <w:rPr>
          <w:rFonts w:hint="eastAsia" w:ascii="宋体" w:hAnsi="宋体"/>
          <w:sz w:val="24"/>
          <w:highlight w:val="none"/>
        </w:rPr>
        <w:t>人可根据情况适当延长提交</w:t>
      </w:r>
      <w:r>
        <w:rPr>
          <w:rFonts w:hint="eastAsia" w:ascii="宋体" w:hAnsi="宋体"/>
          <w:sz w:val="24"/>
          <w:highlight w:val="none"/>
          <w:lang w:eastAsia="zh-CN"/>
        </w:rPr>
        <w:t>招标</w:t>
      </w:r>
      <w:r>
        <w:rPr>
          <w:rFonts w:hint="eastAsia" w:ascii="宋体" w:hAnsi="宋体"/>
          <w:sz w:val="24"/>
          <w:highlight w:val="none"/>
        </w:rPr>
        <w:t>响应文件截止时间，并在补充文件中明确。</w:t>
      </w:r>
    </w:p>
    <w:p w14:paraId="4C602103">
      <w:pPr>
        <w:spacing w:line="360" w:lineRule="auto"/>
        <w:jc w:val="center"/>
        <w:rPr>
          <w:rFonts w:ascii="宋体" w:hAnsi="宋体"/>
          <w:sz w:val="32"/>
          <w:szCs w:val="32"/>
          <w:highlight w:val="none"/>
        </w:rPr>
      </w:pPr>
      <w:r>
        <w:rPr>
          <w:rFonts w:hint="eastAsia" w:ascii="宋体" w:hAnsi="宋体"/>
          <w:sz w:val="32"/>
          <w:szCs w:val="32"/>
          <w:highlight w:val="none"/>
          <w:lang w:val="en-US" w:eastAsia="zh-CN"/>
        </w:rPr>
        <w:t>四． 招标</w:t>
      </w:r>
      <w:r>
        <w:rPr>
          <w:rFonts w:hint="eastAsia" w:ascii="宋体" w:hAnsi="宋体"/>
          <w:sz w:val="32"/>
          <w:szCs w:val="32"/>
          <w:highlight w:val="none"/>
        </w:rPr>
        <w:t>响应文件</w:t>
      </w:r>
    </w:p>
    <w:p w14:paraId="78842277">
      <w:pPr>
        <w:spacing w:line="360" w:lineRule="auto"/>
        <w:ind w:firstLine="480" w:firstLineChars="200"/>
        <w:rPr>
          <w:rFonts w:ascii="宋体" w:hAnsi="宋体"/>
          <w:sz w:val="24"/>
          <w:highlight w:val="none"/>
        </w:rPr>
      </w:pPr>
      <w:r>
        <w:rPr>
          <w:rFonts w:hint="eastAsia" w:ascii="宋体" w:hAnsi="宋体"/>
          <w:sz w:val="24"/>
          <w:highlight w:val="none"/>
          <w:lang w:val="en-US" w:eastAsia="zh-CN"/>
        </w:rPr>
        <w:t>1</w:t>
      </w:r>
      <w:r>
        <w:rPr>
          <w:rFonts w:hint="eastAsia" w:ascii="宋体" w:hAnsi="宋体"/>
          <w:sz w:val="24"/>
          <w:highlight w:val="none"/>
        </w:rPr>
        <w:t>、</w:t>
      </w:r>
      <w:r>
        <w:rPr>
          <w:rFonts w:hint="eastAsia" w:ascii="宋体" w:hAnsi="宋体"/>
          <w:sz w:val="24"/>
          <w:highlight w:val="none"/>
          <w:lang w:eastAsia="zh-CN"/>
        </w:rPr>
        <w:t>招标</w:t>
      </w:r>
      <w:r>
        <w:rPr>
          <w:rFonts w:hint="eastAsia" w:ascii="宋体" w:hAnsi="宋体"/>
          <w:sz w:val="24"/>
          <w:highlight w:val="none"/>
        </w:rPr>
        <w:t>响应文件的制作与编制</w:t>
      </w:r>
    </w:p>
    <w:p w14:paraId="59D30B64">
      <w:pPr>
        <w:spacing w:line="360" w:lineRule="auto"/>
        <w:ind w:firstLine="480" w:firstLineChars="200"/>
        <w:rPr>
          <w:rFonts w:ascii="宋体" w:hAnsi="宋体"/>
          <w:sz w:val="24"/>
          <w:highlight w:val="none"/>
        </w:rPr>
      </w:pPr>
      <w:r>
        <w:rPr>
          <w:rFonts w:hint="eastAsia" w:ascii="宋体" w:hAnsi="宋体"/>
          <w:sz w:val="24"/>
          <w:highlight w:val="none"/>
          <w:lang w:val="en-US" w:eastAsia="zh-CN"/>
        </w:rPr>
        <w:t>1</w:t>
      </w:r>
      <w:r>
        <w:rPr>
          <w:rFonts w:hint="eastAsia" w:ascii="宋体" w:hAnsi="宋体"/>
          <w:sz w:val="24"/>
          <w:highlight w:val="none"/>
        </w:rPr>
        <w:t xml:space="preserve">.1 </w:t>
      </w:r>
      <w:r>
        <w:rPr>
          <w:rFonts w:hint="eastAsia" w:ascii="宋体" w:hAnsi="宋体"/>
          <w:sz w:val="24"/>
          <w:highlight w:val="none"/>
          <w:lang w:eastAsia="zh-CN"/>
        </w:rPr>
        <w:t>招标</w:t>
      </w:r>
      <w:r>
        <w:rPr>
          <w:rFonts w:hint="eastAsia" w:ascii="宋体" w:hAnsi="宋体"/>
          <w:sz w:val="24"/>
          <w:highlight w:val="none"/>
        </w:rPr>
        <w:t>响应单位应按照</w:t>
      </w:r>
      <w:r>
        <w:rPr>
          <w:rFonts w:hint="eastAsia" w:ascii="宋体" w:hAnsi="宋体"/>
          <w:sz w:val="24"/>
          <w:highlight w:val="none"/>
          <w:lang w:eastAsia="zh-CN"/>
        </w:rPr>
        <w:t>招标</w:t>
      </w:r>
      <w:r>
        <w:rPr>
          <w:rFonts w:hint="eastAsia" w:ascii="宋体" w:hAnsi="宋体"/>
          <w:sz w:val="24"/>
          <w:highlight w:val="none"/>
        </w:rPr>
        <w:t>文件的要求编制</w:t>
      </w:r>
      <w:r>
        <w:rPr>
          <w:rFonts w:hint="eastAsia" w:ascii="宋体" w:hAnsi="宋体"/>
          <w:sz w:val="24"/>
          <w:highlight w:val="none"/>
          <w:lang w:eastAsia="zh-CN"/>
        </w:rPr>
        <w:t>招标</w:t>
      </w:r>
      <w:r>
        <w:rPr>
          <w:rFonts w:hint="eastAsia" w:ascii="宋体" w:hAnsi="宋体"/>
          <w:sz w:val="24"/>
          <w:highlight w:val="none"/>
        </w:rPr>
        <w:t>响应文件，</w:t>
      </w:r>
      <w:r>
        <w:rPr>
          <w:rFonts w:hint="eastAsia" w:ascii="宋体" w:hAnsi="宋体"/>
          <w:sz w:val="24"/>
          <w:highlight w:val="none"/>
          <w:lang w:eastAsia="zh-CN"/>
        </w:rPr>
        <w:t>招标</w:t>
      </w:r>
      <w:r>
        <w:rPr>
          <w:rFonts w:hint="eastAsia" w:ascii="宋体" w:hAnsi="宋体"/>
          <w:sz w:val="24"/>
          <w:highlight w:val="none"/>
        </w:rPr>
        <w:t>响应文件应对</w:t>
      </w:r>
      <w:r>
        <w:rPr>
          <w:rFonts w:hint="eastAsia" w:ascii="宋体" w:hAnsi="宋体"/>
          <w:sz w:val="24"/>
          <w:highlight w:val="none"/>
          <w:lang w:eastAsia="zh-CN"/>
        </w:rPr>
        <w:t>招标</w:t>
      </w:r>
      <w:r>
        <w:rPr>
          <w:rFonts w:hint="eastAsia" w:ascii="宋体" w:hAnsi="宋体"/>
          <w:sz w:val="24"/>
          <w:highlight w:val="none"/>
        </w:rPr>
        <w:t>文件提出的实质性要求和条件作出实质性响应。</w:t>
      </w:r>
    </w:p>
    <w:p w14:paraId="7BB662C5">
      <w:pPr>
        <w:spacing w:line="360" w:lineRule="auto"/>
        <w:ind w:firstLine="240" w:firstLineChars="100"/>
        <w:rPr>
          <w:rFonts w:ascii="宋体" w:hAnsi="宋体"/>
          <w:sz w:val="24"/>
          <w:highlight w:val="none"/>
        </w:rPr>
      </w:pPr>
      <w:r>
        <w:rPr>
          <w:rFonts w:hint="eastAsia" w:ascii="宋体" w:hAnsi="宋体"/>
          <w:sz w:val="24"/>
          <w:highlight w:val="none"/>
        </w:rPr>
        <w:t xml:space="preserve">  </w:t>
      </w:r>
      <w:r>
        <w:rPr>
          <w:rFonts w:hint="eastAsia" w:ascii="宋体" w:hAnsi="宋体"/>
          <w:sz w:val="24"/>
          <w:highlight w:val="none"/>
          <w:lang w:val="en-US" w:eastAsia="zh-CN"/>
        </w:rPr>
        <w:t>1</w:t>
      </w:r>
      <w:r>
        <w:rPr>
          <w:rFonts w:hint="eastAsia" w:ascii="宋体" w:hAnsi="宋体"/>
          <w:sz w:val="24"/>
          <w:highlight w:val="none"/>
        </w:rPr>
        <w:t>.2</w:t>
      </w:r>
      <w:r>
        <w:rPr>
          <w:rFonts w:hint="eastAsia" w:ascii="宋体" w:hAnsi="宋体"/>
          <w:sz w:val="24"/>
          <w:highlight w:val="none"/>
          <w:lang w:eastAsia="zh-CN"/>
        </w:rPr>
        <w:t>招标</w:t>
      </w:r>
      <w:r>
        <w:rPr>
          <w:rFonts w:hint="eastAsia" w:ascii="宋体" w:hAnsi="宋体"/>
          <w:sz w:val="24"/>
          <w:highlight w:val="none"/>
        </w:rPr>
        <w:t>响应文件和与</w:t>
      </w:r>
      <w:r>
        <w:rPr>
          <w:rFonts w:hint="eastAsia" w:ascii="宋体" w:hAnsi="宋体"/>
          <w:sz w:val="24"/>
          <w:highlight w:val="none"/>
          <w:lang w:eastAsia="zh-CN"/>
        </w:rPr>
        <w:t>招标</w:t>
      </w:r>
      <w:r>
        <w:rPr>
          <w:rFonts w:hint="eastAsia" w:ascii="宋体" w:hAnsi="宋体"/>
          <w:sz w:val="24"/>
          <w:highlight w:val="none"/>
        </w:rPr>
        <w:t>有关的所有文件均应使用中文简体汉字。</w:t>
      </w:r>
    </w:p>
    <w:p w14:paraId="125FC684">
      <w:pPr>
        <w:spacing w:line="360" w:lineRule="auto"/>
        <w:ind w:firstLine="480" w:firstLineChars="200"/>
        <w:rPr>
          <w:rFonts w:ascii="宋体" w:hAnsi="宋体"/>
          <w:sz w:val="24"/>
          <w:highlight w:val="none"/>
        </w:rPr>
      </w:pPr>
      <w:r>
        <w:rPr>
          <w:rFonts w:hint="eastAsia" w:ascii="宋体" w:hAnsi="宋体"/>
          <w:sz w:val="24"/>
          <w:highlight w:val="none"/>
          <w:lang w:val="en-US" w:eastAsia="zh-CN"/>
        </w:rPr>
        <w:t>1</w:t>
      </w:r>
      <w:r>
        <w:rPr>
          <w:rFonts w:hint="eastAsia" w:ascii="宋体" w:hAnsi="宋体"/>
          <w:sz w:val="24"/>
          <w:highlight w:val="none"/>
        </w:rPr>
        <w:t>.3</w:t>
      </w:r>
      <w:r>
        <w:rPr>
          <w:rFonts w:hint="eastAsia" w:ascii="宋体" w:hAnsi="宋体"/>
          <w:sz w:val="24"/>
          <w:highlight w:val="none"/>
          <w:lang w:eastAsia="zh-CN"/>
        </w:rPr>
        <w:t>招标</w:t>
      </w:r>
      <w:r>
        <w:rPr>
          <w:rFonts w:hint="eastAsia" w:ascii="宋体" w:hAnsi="宋体"/>
          <w:sz w:val="24"/>
          <w:highlight w:val="none"/>
        </w:rPr>
        <w:t>响应文件使用的度量衡单位，均采用中华人民共和国法定计量单位。</w:t>
      </w:r>
    </w:p>
    <w:p w14:paraId="2A70D52A">
      <w:pPr>
        <w:spacing w:line="360" w:lineRule="auto"/>
        <w:ind w:firstLine="480" w:firstLineChars="200"/>
        <w:rPr>
          <w:rFonts w:ascii="宋体" w:hAnsi="宋体"/>
          <w:sz w:val="24"/>
          <w:highlight w:val="none"/>
        </w:rPr>
      </w:pPr>
      <w:r>
        <w:rPr>
          <w:rFonts w:hint="eastAsia" w:ascii="宋体" w:hAnsi="宋体"/>
          <w:sz w:val="24"/>
          <w:highlight w:val="none"/>
          <w:lang w:val="en-US" w:eastAsia="zh-CN"/>
        </w:rPr>
        <w:t>2</w:t>
      </w:r>
      <w:r>
        <w:rPr>
          <w:rFonts w:hint="eastAsia" w:ascii="宋体" w:hAnsi="宋体"/>
          <w:sz w:val="24"/>
          <w:highlight w:val="none"/>
        </w:rPr>
        <w:t>、投标人</w:t>
      </w:r>
      <w:r>
        <w:rPr>
          <w:rFonts w:hint="eastAsia" w:ascii="宋体" w:hAnsi="宋体"/>
          <w:sz w:val="24"/>
          <w:highlight w:val="none"/>
          <w:lang w:eastAsia="zh-CN"/>
        </w:rPr>
        <w:t>招标</w:t>
      </w:r>
      <w:r>
        <w:rPr>
          <w:rFonts w:hint="eastAsia" w:ascii="宋体" w:hAnsi="宋体"/>
          <w:sz w:val="24"/>
          <w:highlight w:val="none"/>
        </w:rPr>
        <w:t>响应文件包含如下二部分内容：</w:t>
      </w:r>
    </w:p>
    <w:p w14:paraId="40D31696">
      <w:pPr>
        <w:pStyle w:val="5"/>
        <w:spacing w:line="360" w:lineRule="auto"/>
        <w:ind w:firstLine="525" w:firstLineChars="219"/>
        <w:rPr>
          <w:rFonts w:ascii="宋体" w:hAnsi="宋体"/>
          <w:sz w:val="24"/>
          <w:highlight w:val="none"/>
        </w:rPr>
      </w:pPr>
      <w:r>
        <w:rPr>
          <w:rFonts w:hint="eastAsia" w:ascii="宋体" w:hAnsi="宋体"/>
          <w:sz w:val="24"/>
          <w:highlight w:val="none"/>
        </w:rPr>
        <w:t>投标人</w:t>
      </w:r>
      <w:r>
        <w:rPr>
          <w:rFonts w:hint="eastAsia" w:ascii="宋体" w:hAnsi="宋体"/>
          <w:sz w:val="24"/>
          <w:highlight w:val="none"/>
          <w:lang w:eastAsia="zh-CN"/>
        </w:rPr>
        <w:t>招标</w:t>
      </w:r>
      <w:r>
        <w:rPr>
          <w:rFonts w:hint="eastAsia" w:ascii="宋体" w:hAnsi="宋体"/>
          <w:sz w:val="24"/>
          <w:highlight w:val="none"/>
        </w:rPr>
        <w:t>响应文件由商务和技术两部分组成。</w:t>
      </w:r>
    </w:p>
    <w:p w14:paraId="282C84F4">
      <w:pPr>
        <w:pStyle w:val="5"/>
        <w:spacing w:line="360" w:lineRule="auto"/>
        <w:ind w:firstLine="525" w:firstLineChars="219"/>
        <w:rPr>
          <w:rFonts w:ascii="宋体" w:hAnsi="宋体"/>
          <w:sz w:val="24"/>
          <w:highlight w:val="none"/>
        </w:rPr>
      </w:pPr>
      <w:r>
        <w:rPr>
          <w:rFonts w:hint="eastAsia" w:ascii="宋体" w:hAnsi="宋体"/>
          <w:sz w:val="24"/>
          <w:highlight w:val="none"/>
          <w:lang w:val="en-US" w:eastAsia="zh-CN"/>
        </w:rPr>
        <w:t>2、</w:t>
      </w:r>
      <w:r>
        <w:rPr>
          <w:rFonts w:hint="eastAsia" w:ascii="宋体" w:hAnsi="宋体"/>
          <w:sz w:val="24"/>
          <w:highlight w:val="none"/>
        </w:rPr>
        <w:t>商务部分包含下列内容：</w:t>
      </w:r>
    </w:p>
    <w:p w14:paraId="5E1FEA43">
      <w:pPr>
        <w:pStyle w:val="5"/>
        <w:spacing w:line="360" w:lineRule="auto"/>
        <w:ind w:firstLine="525" w:firstLineChars="219"/>
        <w:rPr>
          <w:rFonts w:ascii="宋体" w:hAnsi="宋体"/>
          <w:sz w:val="24"/>
          <w:highlight w:val="none"/>
        </w:rPr>
      </w:pPr>
      <w:r>
        <w:rPr>
          <w:rFonts w:hint="eastAsia" w:ascii="宋体" w:hAnsi="宋体"/>
          <w:sz w:val="24"/>
          <w:highlight w:val="none"/>
          <w:lang w:val="en-US" w:eastAsia="zh-CN"/>
        </w:rPr>
        <w:t>2.</w:t>
      </w:r>
      <w:r>
        <w:rPr>
          <w:rFonts w:hint="eastAsia" w:ascii="宋体" w:hAnsi="宋体"/>
          <w:sz w:val="24"/>
          <w:highlight w:val="none"/>
        </w:rPr>
        <w:t>1法人代表证明书及身份证复印件或法人代表授权委托书原件及身份证复印件；</w:t>
      </w:r>
    </w:p>
    <w:p w14:paraId="2A248609">
      <w:pPr>
        <w:pStyle w:val="5"/>
        <w:spacing w:line="360" w:lineRule="auto"/>
        <w:ind w:firstLine="525" w:firstLineChars="219"/>
        <w:rPr>
          <w:rFonts w:ascii="宋体" w:hAnsi="宋体"/>
          <w:sz w:val="24"/>
          <w:highlight w:val="none"/>
        </w:rPr>
      </w:pPr>
      <w:r>
        <w:rPr>
          <w:rFonts w:hint="eastAsia" w:ascii="宋体" w:hAnsi="宋体"/>
          <w:sz w:val="24"/>
          <w:highlight w:val="none"/>
          <w:lang w:val="en-US" w:eastAsia="zh-CN"/>
        </w:rPr>
        <w:t>2</w:t>
      </w:r>
      <w:r>
        <w:rPr>
          <w:rFonts w:hint="eastAsia" w:ascii="宋体" w:hAnsi="宋体"/>
          <w:sz w:val="24"/>
          <w:highlight w:val="none"/>
        </w:rPr>
        <w:t>.2投标函；</w:t>
      </w:r>
    </w:p>
    <w:p w14:paraId="07FC09FF">
      <w:pPr>
        <w:spacing w:line="360" w:lineRule="auto"/>
        <w:ind w:firstLine="525" w:firstLineChars="219"/>
        <w:rPr>
          <w:rFonts w:ascii="宋体" w:hAnsi="宋体"/>
          <w:sz w:val="24"/>
          <w:highlight w:val="none"/>
        </w:rPr>
      </w:pPr>
      <w:r>
        <w:rPr>
          <w:rFonts w:hint="eastAsia" w:ascii="宋体" w:hAnsi="宋体"/>
          <w:sz w:val="24"/>
          <w:highlight w:val="none"/>
          <w:lang w:val="en-US" w:eastAsia="zh-CN"/>
        </w:rPr>
        <w:t>2</w:t>
      </w:r>
      <w:r>
        <w:rPr>
          <w:rFonts w:hint="eastAsia" w:ascii="宋体" w:hAnsi="宋体"/>
          <w:sz w:val="24"/>
          <w:highlight w:val="none"/>
        </w:rPr>
        <w:t>.3投标报价总表；</w:t>
      </w:r>
    </w:p>
    <w:p w14:paraId="31F39773">
      <w:pPr>
        <w:pStyle w:val="5"/>
        <w:spacing w:line="360" w:lineRule="auto"/>
        <w:ind w:firstLine="525" w:firstLineChars="219"/>
        <w:rPr>
          <w:rFonts w:ascii="宋体" w:hAnsi="宋体"/>
          <w:sz w:val="24"/>
          <w:highlight w:val="none"/>
        </w:rPr>
      </w:pPr>
      <w:r>
        <w:rPr>
          <w:rFonts w:hint="eastAsia" w:ascii="宋体" w:hAnsi="宋体"/>
          <w:sz w:val="24"/>
          <w:highlight w:val="none"/>
          <w:lang w:val="en-US" w:eastAsia="zh-CN"/>
        </w:rPr>
        <w:t>2</w:t>
      </w:r>
      <w:r>
        <w:rPr>
          <w:rFonts w:hint="eastAsia" w:ascii="宋体" w:hAnsi="宋体"/>
          <w:sz w:val="24"/>
          <w:highlight w:val="none"/>
        </w:rPr>
        <w:t>.</w:t>
      </w:r>
      <w:r>
        <w:rPr>
          <w:rFonts w:hint="eastAsia" w:ascii="宋体" w:hAnsi="宋体"/>
          <w:sz w:val="24"/>
          <w:highlight w:val="none"/>
          <w:lang w:val="en-US" w:eastAsia="zh-CN"/>
        </w:rPr>
        <w:t>4</w:t>
      </w:r>
      <w:r>
        <w:rPr>
          <w:rFonts w:hint="eastAsia" w:ascii="宋体" w:hAnsi="宋体"/>
          <w:sz w:val="24"/>
          <w:highlight w:val="none"/>
        </w:rPr>
        <w:t>投标人基本情况表；</w:t>
      </w:r>
    </w:p>
    <w:p w14:paraId="55BA1579">
      <w:pPr>
        <w:spacing w:line="360" w:lineRule="auto"/>
        <w:ind w:firstLine="525" w:firstLineChars="219"/>
        <w:rPr>
          <w:rFonts w:hint="eastAsia" w:ascii="宋体" w:hAnsi="宋体"/>
          <w:sz w:val="24"/>
          <w:highlight w:val="none"/>
        </w:rPr>
      </w:pPr>
      <w:r>
        <w:rPr>
          <w:rFonts w:hint="eastAsia" w:ascii="宋体" w:hAnsi="宋体"/>
          <w:sz w:val="24"/>
          <w:highlight w:val="none"/>
          <w:lang w:val="en-US" w:eastAsia="zh-CN"/>
        </w:rPr>
        <w:t>2.5</w:t>
      </w:r>
      <w:r>
        <w:rPr>
          <w:rFonts w:hint="eastAsia" w:ascii="宋体" w:hAnsi="宋体"/>
          <w:sz w:val="24"/>
          <w:highlight w:val="none"/>
        </w:rPr>
        <w:t>营业执照等证书；</w:t>
      </w:r>
    </w:p>
    <w:p w14:paraId="134F3A93">
      <w:pPr>
        <w:spacing w:line="360" w:lineRule="auto"/>
        <w:ind w:firstLine="480" w:firstLineChars="200"/>
        <w:rPr>
          <w:rFonts w:ascii="宋体" w:hAnsi="宋体"/>
          <w:sz w:val="24"/>
          <w:highlight w:val="none"/>
        </w:rPr>
      </w:pPr>
      <w:r>
        <w:rPr>
          <w:rFonts w:hint="eastAsia" w:ascii="宋体" w:hAnsi="宋体"/>
          <w:sz w:val="24"/>
          <w:highlight w:val="none"/>
          <w:lang w:val="en-US" w:eastAsia="zh-CN"/>
        </w:rPr>
        <w:t>3、</w:t>
      </w:r>
      <w:r>
        <w:rPr>
          <w:rFonts w:hint="eastAsia" w:ascii="宋体" w:hAnsi="宋体"/>
          <w:sz w:val="24"/>
          <w:highlight w:val="none"/>
        </w:rPr>
        <w:t>技术部份包含但不限于下列内容。技术方案应尽可能深化，方案应具备可操作性和可执行性。方案的可操作性和可执行性将作为评标的重要依据</w:t>
      </w:r>
    </w:p>
    <w:p w14:paraId="3F7993AB">
      <w:pPr>
        <w:spacing w:line="360" w:lineRule="auto"/>
        <w:ind w:firstLine="480" w:firstLineChars="200"/>
        <w:rPr>
          <w:rFonts w:ascii="宋体" w:hAnsi="宋体"/>
          <w:sz w:val="24"/>
          <w:highlight w:val="none"/>
        </w:rPr>
      </w:pPr>
      <w:r>
        <w:rPr>
          <w:rFonts w:hint="eastAsia" w:ascii="宋体" w:hAnsi="宋体"/>
          <w:sz w:val="24"/>
          <w:highlight w:val="none"/>
          <w:lang w:val="en-US" w:eastAsia="zh-CN"/>
        </w:rPr>
        <w:t>3</w:t>
      </w:r>
      <w:r>
        <w:rPr>
          <w:rFonts w:hint="eastAsia" w:ascii="宋体" w:hAnsi="宋体"/>
          <w:sz w:val="24"/>
          <w:highlight w:val="none"/>
        </w:rPr>
        <w:t>.</w:t>
      </w:r>
      <w:r>
        <w:rPr>
          <w:rFonts w:hint="eastAsia" w:ascii="宋体" w:hAnsi="宋体"/>
          <w:sz w:val="24"/>
          <w:highlight w:val="none"/>
          <w:lang w:val="en-US" w:eastAsia="zh-CN"/>
        </w:rPr>
        <w:t>1方</w:t>
      </w:r>
      <w:r>
        <w:rPr>
          <w:rFonts w:hint="eastAsia" w:ascii="宋体" w:hAnsi="宋体"/>
          <w:sz w:val="24"/>
          <w:highlight w:val="none"/>
        </w:rPr>
        <w:t>案</w:t>
      </w:r>
    </w:p>
    <w:p w14:paraId="0EF31E3B">
      <w:pPr>
        <w:spacing w:line="360" w:lineRule="auto"/>
        <w:ind w:firstLine="525" w:firstLineChars="219"/>
        <w:rPr>
          <w:rFonts w:ascii="宋体" w:hAnsi="宋体"/>
          <w:sz w:val="24"/>
          <w:highlight w:val="none"/>
        </w:rPr>
      </w:pPr>
      <w:r>
        <w:rPr>
          <w:rFonts w:hint="eastAsia" w:ascii="宋体" w:hAnsi="宋体"/>
          <w:sz w:val="24"/>
          <w:highlight w:val="none"/>
          <w:lang w:val="en-US" w:eastAsia="zh-CN"/>
        </w:rPr>
        <w:t>3</w:t>
      </w:r>
      <w:r>
        <w:rPr>
          <w:rFonts w:hint="eastAsia" w:ascii="宋体" w:hAnsi="宋体"/>
          <w:sz w:val="24"/>
          <w:highlight w:val="none"/>
        </w:rPr>
        <w:t>.</w:t>
      </w:r>
      <w:r>
        <w:rPr>
          <w:rFonts w:hint="eastAsia" w:ascii="宋体" w:hAnsi="宋体"/>
          <w:sz w:val="24"/>
          <w:highlight w:val="none"/>
          <w:lang w:val="en-US" w:eastAsia="zh-CN"/>
        </w:rPr>
        <w:t>2</w:t>
      </w:r>
      <w:r>
        <w:rPr>
          <w:rFonts w:hint="eastAsia" w:ascii="宋体" w:hAnsi="宋体"/>
          <w:sz w:val="24"/>
          <w:highlight w:val="none"/>
        </w:rPr>
        <w:t>项目人员配备</w:t>
      </w:r>
    </w:p>
    <w:p w14:paraId="79FB8551">
      <w:pPr>
        <w:spacing w:line="360" w:lineRule="auto"/>
        <w:ind w:firstLine="525" w:firstLineChars="219"/>
        <w:rPr>
          <w:rFonts w:ascii="宋体" w:hAnsi="宋体"/>
          <w:sz w:val="24"/>
          <w:highlight w:val="none"/>
        </w:rPr>
      </w:pPr>
      <w:r>
        <w:rPr>
          <w:rFonts w:hint="eastAsia" w:ascii="宋体" w:hAnsi="宋体"/>
          <w:sz w:val="24"/>
          <w:highlight w:val="none"/>
          <w:lang w:val="en-US" w:eastAsia="zh-CN"/>
        </w:rPr>
        <w:t>4</w:t>
      </w:r>
      <w:r>
        <w:rPr>
          <w:rFonts w:hint="eastAsia" w:ascii="宋体" w:hAnsi="宋体"/>
          <w:sz w:val="24"/>
          <w:highlight w:val="none"/>
        </w:rPr>
        <w:t>、</w:t>
      </w:r>
      <w:r>
        <w:rPr>
          <w:rFonts w:hint="eastAsia" w:ascii="宋体" w:hAnsi="宋体"/>
          <w:sz w:val="24"/>
          <w:highlight w:val="none"/>
          <w:lang w:eastAsia="zh-CN"/>
        </w:rPr>
        <w:t>招标</w:t>
      </w:r>
      <w:r>
        <w:rPr>
          <w:rFonts w:hint="eastAsia" w:ascii="宋体" w:hAnsi="宋体"/>
          <w:sz w:val="24"/>
          <w:highlight w:val="none"/>
        </w:rPr>
        <w:t>响应文件格式</w:t>
      </w:r>
    </w:p>
    <w:p w14:paraId="6383D81E">
      <w:pPr>
        <w:spacing w:line="360" w:lineRule="auto"/>
        <w:ind w:firstLine="525" w:firstLineChars="219"/>
        <w:rPr>
          <w:rFonts w:ascii="宋体" w:hAnsi="宋体"/>
          <w:sz w:val="24"/>
          <w:highlight w:val="none"/>
        </w:rPr>
      </w:pPr>
      <w:r>
        <w:rPr>
          <w:rFonts w:hint="eastAsia" w:ascii="宋体" w:hAnsi="宋体"/>
          <w:sz w:val="24"/>
          <w:highlight w:val="none"/>
          <w:lang w:val="en-US" w:eastAsia="zh-CN"/>
        </w:rPr>
        <w:t>4</w:t>
      </w:r>
      <w:r>
        <w:rPr>
          <w:rFonts w:hint="eastAsia" w:ascii="宋体" w:hAnsi="宋体"/>
          <w:sz w:val="24"/>
          <w:highlight w:val="none"/>
        </w:rPr>
        <w:t>.1</w:t>
      </w:r>
      <w:r>
        <w:rPr>
          <w:rFonts w:hint="eastAsia" w:ascii="宋体" w:hAnsi="宋体"/>
          <w:sz w:val="24"/>
          <w:highlight w:val="none"/>
          <w:lang w:eastAsia="zh-CN"/>
        </w:rPr>
        <w:t>招标</w:t>
      </w:r>
      <w:r>
        <w:rPr>
          <w:rFonts w:hint="eastAsia" w:ascii="宋体" w:hAnsi="宋体"/>
          <w:sz w:val="24"/>
          <w:highlight w:val="none"/>
        </w:rPr>
        <w:t>响应文件应包括“</w:t>
      </w:r>
      <w:r>
        <w:rPr>
          <w:rFonts w:hint="eastAsia" w:ascii="宋体" w:hAnsi="宋体"/>
          <w:sz w:val="24"/>
          <w:highlight w:val="none"/>
          <w:lang w:eastAsia="zh-CN"/>
        </w:rPr>
        <w:t>招标</w:t>
      </w:r>
      <w:r>
        <w:rPr>
          <w:rFonts w:hint="eastAsia" w:ascii="宋体" w:hAnsi="宋体"/>
          <w:sz w:val="24"/>
          <w:highlight w:val="none"/>
        </w:rPr>
        <w:t>响应文件的编制”中规定的所有内容。</w:t>
      </w:r>
    </w:p>
    <w:p w14:paraId="07B204DF">
      <w:pPr>
        <w:spacing w:line="360" w:lineRule="auto"/>
        <w:ind w:firstLine="525" w:firstLineChars="219"/>
        <w:rPr>
          <w:rFonts w:ascii="宋体" w:hAnsi="宋体"/>
          <w:sz w:val="24"/>
          <w:highlight w:val="none"/>
        </w:rPr>
      </w:pPr>
      <w:r>
        <w:rPr>
          <w:rFonts w:hint="eastAsia" w:ascii="宋体" w:hAnsi="宋体"/>
          <w:sz w:val="24"/>
          <w:highlight w:val="none"/>
          <w:lang w:val="en-US" w:eastAsia="zh-CN"/>
        </w:rPr>
        <w:t>4</w:t>
      </w:r>
      <w:r>
        <w:rPr>
          <w:rFonts w:hint="eastAsia" w:ascii="宋体" w:hAnsi="宋体"/>
          <w:sz w:val="24"/>
          <w:highlight w:val="none"/>
        </w:rPr>
        <w:t>.2编制</w:t>
      </w:r>
      <w:r>
        <w:rPr>
          <w:rFonts w:hint="eastAsia" w:ascii="宋体" w:hAnsi="宋体"/>
          <w:sz w:val="24"/>
          <w:highlight w:val="none"/>
          <w:lang w:eastAsia="zh-CN"/>
        </w:rPr>
        <w:t>招标</w:t>
      </w:r>
      <w:r>
        <w:rPr>
          <w:rFonts w:hint="eastAsia" w:ascii="宋体" w:hAnsi="宋体"/>
          <w:sz w:val="24"/>
          <w:highlight w:val="none"/>
        </w:rPr>
        <w:t>响应文件时，</w:t>
      </w:r>
      <w:r>
        <w:rPr>
          <w:rFonts w:hint="eastAsia" w:ascii="宋体" w:hAnsi="宋体"/>
          <w:sz w:val="24"/>
          <w:highlight w:val="none"/>
          <w:lang w:eastAsia="zh-CN"/>
        </w:rPr>
        <w:t>招标</w:t>
      </w:r>
      <w:r>
        <w:rPr>
          <w:rFonts w:hint="eastAsia" w:ascii="宋体" w:hAnsi="宋体"/>
          <w:sz w:val="24"/>
          <w:highlight w:val="none"/>
        </w:rPr>
        <w:t>响应单位必须使用</w:t>
      </w:r>
      <w:r>
        <w:rPr>
          <w:rFonts w:hint="eastAsia" w:ascii="宋体" w:hAnsi="宋体"/>
          <w:sz w:val="24"/>
          <w:highlight w:val="none"/>
          <w:lang w:eastAsia="zh-CN"/>
        </w:rPr>
        <w:t>招标</w:t>
      </w:r>
      <w:r>
        <w:rPr>
          <w:rFonts w:hint="eastAsia" w:ascii="宋体" w:hAnsi="宋体"/>
          <w:sz w:val="24"/>
          <w:highlight w:val="none"/>
        </w:rPr>
        <w:t>文件提供的文件格式（表格可以按同样格式扩展）。</w:t>
      </w:r>
    </w:p>
    <w:p w14:paraId="1BBF595C">
      <w:pPr>
        <w:spacing w:line="360" w:lineRule="auto"/>
        <w:ind w:firstLine="525" w:firstLineChars="219"/>
        <w:rPr>
          <w:rFonts w:ascii="宋体" w:hAnsi="宋体"/>
          <w:sz w:val="24"/>
          <w:highlight w:val="none"/>
        </w:rPr>
      </w:pPr>
      <w:r>
        <w:rPr>
          <w:rFonts w:hint="eastAsia" w:ascii="宋体" w:hAnsi="宋体"/>
          <w:sz w:val="24"/>
          <w:highlight w:val="none"/>
          <w:lang w:val="en-US" w:eastAsia="zh-CN"/>
        </w:rPr>
        <w:t>4</w:t>
      </w:r>
      <w:r>
        <w:rPr>
          <w:rFonts w:hint="eastAsia" w:ascii="宋体" w:hAnsi="宋体"/>
          <w:sz w:val="24"/>
          <w:highlight w:val="none"/>
        </w:rPr>
        <w:t>.3</w:t>
      </w:r>
      <w:r>
        <w:rPr>
          <w:rFonts w:hint="eastAsia" w:ascii="宋体" w:hAnsi="宋体"/>
          <w:sz w:val="24"/>
          <w:highlight w:val="none"/>
          <w:lang w:eastAsia="zh-CN"/>
        </w:rPr>
        <w:t>招标</w:t>
      </w:r>
      <w:r>
        <w:rPr>
          <w:rFonts w:hint="eastAsia" w:ascii="宋体" w:hAnsi="宋体"/>
          <w:sz w:val="24"/>
          <w:highlight w:val="none"/>
        </w:rPr>
        <w:t>响应文件应按上述内容及顺序编制。</w:t>
      </w:r>
    </w:p>
    <w:p w14:paraId="7F090BF7">
      <w:pPr>
        <w:spacing w:line="360" w:lineRule="auto"/>
        <w:ind w:firstLine="480" w:firstLineChars="200"/>
        <w:rPr>
          <w:rFonts w:ascii="宋体" w:hAnsi="宋体"/>
          <w:sz w:val="24"/>
          <w:highlight w:val="none"/>
        </w:rPr>
      </w:pPr>
      <w:r>
        <w:rPr>
          <w:rFonts w:hint="eastAsia" w:ascii="宋体" w:hAnsi="宋体"/>
          <w:sz w:val="24"/>
          <w:highlight w:val="none"/>
          <w:lang w:val="en-US" w:eastAsia="zh-CN"/>
        </w:rPr>
        <w:t>4</w:t>
      </w:r>
      <w:r>
        <w:rPr>
          <w:rFonts w:hint="eastAsia" w:ascii="宋体" w:hAnsi="宋体"/>
          <w:sz w:val="24"/>
          <w:highlight w:val="none"/>
        </w:rPr>
        <w:t>.4开标一览表：该表供开标时使用，表内填写的数据等内容必须与投标人的</w:t>
      </w:r>
      <w:r>
        <w:rPr>
          <w:rFonts w:hint="eastAsia" w:ascii="宋体" w:hAnsi="宋体"/>
          <w:sz w:val="24"/>
          <w:highlight w:val="none"/>
          <w:lang w:eastAsia="zh-CN"/>
        </w:rPr>
        <w:t>招标</w:t>
      </w:r>
      <w:r>
        <w:rPr>
          <w:rFonts w:hint="eastAsia" w:ascii="宋体" w:hAnsi="宋体"/>
          <w:sz w:val="24"/>
          <w:highlight w:val="none"/>
        </w:rPr>
        <w:t>响应文件的同内容相一致。</w:t>
      </w:r>
    </w:p>
    <w:p w14:paraId="7A4B58D0">
      <w:pPr>
        <w:spacing w:line="360" w:lineRule="auto"/>
        <w:ind w:firstLine="480" w:firstLineChars="200"/>
        <w:rPr>
          <w:rFonts w:ascii="宋体" w:hAnsi="宋体"/>
          <w:sz w:val="24"/>
          <w:highlight w:val="none"/>
        </w:rPr>
      </w:pPr>
      <w:r>
        <w:rPr>
          <w:rFonts w:hint="eastAsia" w:ascii="宋体" w:hAnsi="宋体"/>
          <w:sz w:val="24"/>
          <w:highlight w:val="none"/>
          <w:lang w:val="en-US" w:eastAsia="zh-CN"/>
        </w:rPr>
        <w:t>5</w:t>
      </w:r>
      <w:r>
        <w:rPr>
          <w:rFonts w:hint="eastAsia" w:ascii="宋体" w:hAnsi="宋体"/>
          <w:sz w:val="24"/>
          <w:highlight w:val="none"/>
        </w:rPr>
        <w:t>、投标报价</w:t>
      </w:r>
    </w:p>
    <w:p w14:paraId="6614970F">
      <w:pPr>
        <w:spacing w:line="360" w:lineRule="auto"/>
        <w:ind w:firstLine="480" w:firstLineChars="200"/>
        <w:rPr>
          <w:rFonts w:ascii="宋体" w:hAnsi="宋体"/>
          <w:sz w:val="24"/>
          <w:highlight w:val="none"/>
        </w:rPr>
      </w:pPr>
      <w:r>
        <w:rPr>
          <w:rFonts w:hint="eastAsia" w:ascii="宋体" w:hAnsi="宋体"/>
          <w:sz w:val="24"/>
          <w:highlight w:val="none"/>
          <w:lang w:val="en-US" w:eastAsia="zh-CN"/>
        </w:rPr>
        <w:t>5</w:t>
      </w:r>
      <w:r>
        <w:rPr>
          <w:rFonts w:hint="eastAsia" w:ascii="宋体" w:hAnsi="宋体"/>
          <w:sz w:val="24"/>
          <w:highlight w:val="none"/>
        </w:rPr>
        <w:t>.1本招标</w:t>
      </w:r>
      <w:r>
        <w:rPr>
          <w:rFonts w:hint="eastAsia" w:ascii="宋体" w:hAnsi="宋体"/>
          <w:sz w:val="24"/>
          <w:highlight w:val="none"/>
          <w:lang w:eastAsia="zh-CN"/>
        </w:rPr>
        <w:t>招标</w:t>
      </w:r>
      <w:r>
        <w:rPr>
          <w:rFonts w:hint="eastAsia" w:ascii="宋体" w:hAnsi="宋体"/>
          <w:sz w:val="24"/>
          <w:highlight w:val="none"/>
        </w:rPr>
        <w:t>项目</w:t>
      </w:r>
      <w:r>
        <w:rPr>
          <w:rFonts w:hint="eastAsia" w:ascii="宋体" w:hAnsi="宋体"/>
          <w:sz w:val="24"/>
          <w:highlight w:val="none"/>
          <w:lang w:eastAsia="zh-CN"/>
        </w:rPr>
        <w:t>招标</w:t>
      </w:r>
      <w:r>
        <w:rPr>
          <w:rFonts w:hint="eastAsia" w:ascii="宋体" w:hAnsi="宋体"/>
          <w:sz w:val="24"/>
          <w:highlight w:val="none"/>
        </w:rPr>
        <w:t>人将设置最高投标限价，本项目最高投标限</w:t>
      </w:r>
      <w:r>
        <w:rPr>
          <w:rFonts w:hint="eastAsia" w:ascii="宋体" w:hAnsi="宋体" w:eastAsia="宋体" w:cs="宋体"/>
          <w:sz w:val="24"/>
          <w:szCs w:val="24"/>
          <w:highlight w:val="none"/>
        </w:rPr>
        <w:t>价为</w:t>
      </w:r>
      <w:r>
        <w:rPr>
          <w:rFonts w:hint="eastAsia" w:ascii="宋体" w:hAnsi="宋体" w:eastAsia="宋体" w:cs="宋体"/>
          <w:sz w:val="24"/>
          <w:szCs w:val="24"/>
          <w:highlight w:val="none"/>
          <w:lang w:val="en-US" w:eastAsia="zh-CN"/>
        </w:rPr>
        <w:t>13.</w:t>
      </w:r>
      <w:r>
        <w:rPr>
          <w:rFonts w:hint="eastAsia" w:ascii="宋体" w:hAnsi="宋体" w:cs="宋体"/>
          <w:sz w:val="24"/>
          <w:szCs w:val="24"/>
          <w:highlight w:val="none"/>
          <w:lang w:val="en-US" w:eastAsia="zh-CN"/>
        </w:rPr>
        <w:t>065</w:t>
      </w:r>
      <w:r>
        <w:rPr>
          <w:rFonts w:hint="eastAsia" w:ascii="宋体" w:hAnsi="宋体" w:eastAsia="宋体" w:cs="宋体"/>
          <w:sz w:val="24"/>
          <w:szCs w:val="24"/>
          <w:highlight w:val="none"/>
          <w:lang w:val="en-US" w:eastAsia="zh-CN"/>
        </w:rPr>
        <w:t>万元</w:t>
      </w:r>
      <w:r>
        <w:rPr>
          <w:rFonts w:hint="eastAsia" w:ascii="宋体" w:hAnsi="宋体"/>
          <w:sz w:val="24"/>
          <w:highlight w:val="none"/>
        </w:rPr>
        <w:t>，投标人投标报价超过最高投标限价的为废标。</w:t>
      </w:r>
    </w:p>
    <w:p w14:paraId="0A1BA925">
      <w:pPr>
        <w:spacing w:line="360" w:lineRule="auto"/>
        <w:ind w:firstLine="480" w:firstLineChars="200"/>
        <w:rPr>
          <w:rFonts w:ascii="宋体" w:hAnsi="宋体"/>
          <w:sz w:val="24"/>
          <w:highlight w:val="none"/>
        </w:rPr>
      </w:pPr>
      <w:r>
        <w:rPr>
          <w:rFonts w:hint="eastAsia" w:ascii="宋体" w:hAnsi="宋体"/>
          <w:sz w:val="24"/>
          <w:highlight w:val="none"/>
          <w:lang w:val="en-US" w:eastAsia="zh-CN"/>
        </w:rPr>
        <w:t>5</w:t>
      </w:r>
      <w:r>
        <w:rPr>
          <w:rFonts w:hint="eastAsia" w:ascii="宋体" w:hAnsi="宋体"/>
          <w:sz w:val="24"/>
          <w:highlight w:val="none"/>
        </w:rPr>
        <w:t>.2投标报价为投标人在</w:t>
      </w:r>
      <w:r>
        <w:rPr>
          <w:rFonts w:hint="eastAsia" w:ascii="宋体" w:hAnsi="宋体"/>
          <w:sz w:val="24"/>
          <w:highlight w:val="none"/>
          <w:lang w:eastAsia="zh-CN"/>
        </w:rPr>
        <w:t>遴选</w:t>
      </w:r>
      <w:r>
        <w:rPr>
          <w:rFonts w:hint="eastAsia" w:ascii="宋体" w:hAnsi="宋体"/>
          <w:sz w:val="24"/>
          <w:highlight w:val="none"/>
        </w:rPr>
        <w:t>响应文件中对完成本项目而支付的一切费用和合理利润的总和。</w:t>
      </w:r>
    </w:p>
    <w:p w14:paraId="7A01AF0B">
      <w:pPr>
        <w:spacing w:line="360" w:lineRule="auto"/>
        <w:ind w:firstLine="480" w:firstLineChars="200"/>
        <w:rPr>
          <w:rFonts w:ascii="宋体" w:hAnsi="宋体"/>
          <w:sz w:val="24"/>
          <w:highlight w:val="none"/>
        </w:rPr>
      </w:pPr>
      <w:r>
        <w:rPr>
          <w:rFonts w:hint="eastAsia" w:ascii="宋体" w:hAnsi="宋体"/>
          <w:sz w:val="24"/>
          <w:highlight w:val="none"/>
          <w:lang w:val="en-US" w:eastAsia="zh-CN"/>
        </w:rPr>
        <w:t>5</w:t>
      </w:r>
      <w:r>
        <w:rPr>
          <w:rFonts w:hint="eastAsia" w:ascii="宋体" w:hAnsi="宋体"/>
          <w:sz w:val="24"/>
          <w:highlight w:val="none"/>
        </w:rPr>
        <w:t>.3投标人的投标报价，应是投标人完成本项目报</w:t>
      </w:r>
      <w:r>
        <w:rPr>
          <w:rFonts w:hint="eastAsia" w:ascii="宋体" w:hAnsi="宋体"/>
          <w:sz w:val="24"/>
          <w:highlight w:val="none"/>
          <w:lang w:val="en-US" w:eastAsia="zh-CN"/>
        </w:rPr>
        <w:t>价</w:t>
      </w:r>
      <w:r>
        <w:rPr>
          <w:rFonts w:hint="eastAsia" w:ascii="宋体" w:hAnsi="宋体"/>
          <w:sz w:val="24"/>
          <w:highlight w:val="none"/>
        </w:rPr>
        <w:t>及后期全过程服务工作所涉及的一切费用，作为投标人计算单价或总价的依据。</w:t>
      </w:r>
    </w:p>
    <w:p w14:paraId="604A5134">
      <w:pPr>
        <w:spacing w:line="360" w:lineRule="auto"/>
        <w:ind w:firstLine="525" w:firstLineChars="219"/>
        <w:rPr>
          <w:rFonts w:ascii="宋体" w:hAnsi="宋体"/>
          <w:sz w:val="24"/>
          <w:highlight w:val="none"/>
        </w:rPr>
      </w:pPr>
      <w:r>
        <w:rPr>
          <w:rFonts w:hint="eastAsia" w:ascii="宋体" w:hAnsi="宋体"/>
          <w:sz w:val="24"/>
          <w:highlight w:val="none"/>
          <w:lang w:val="en-US" w:eastAsia="zh-CN"/>
        </w:rPr>
        <w:t>5</w:t>
      </w:r>
      <w:r>
        <w:rPr>
          <w:rFonts w:hint="eastAsia" w:ascii="宋体" w:hAnsi="宋体"/>
          <w:sz w:val="24"/>
          <w:highlight w:val="none"/>
        </w:rPr>
        <w:t>.4投标报价应综合考虑</w:t>
      </w:r>
      <w:r>
        <w:rPr>
          <w:rFonts w:hint="eastAsia" w:ascii="宋体" w:hAnsi="宋体"/>
          <w:sz w:val="24"/>
          <w:highlight w:val="none"/>
          <w:lang w:eastAsia="zh-CN"/>
        </w:rPr>
        <w:t>招标</w:t>
      </w:r>
      <w:r>
        <w:rPr>
          <w:rFonts w:hint="eastAsia" w:ascii="宋体" w:hAnsi="宋体"/>
          <w:sz w:val="24"/>
          <w:highlight w:val="none"/>
        </w:rPr>
        <w:t>人要求完成该项目的全部工作任务而必须包含的费用。</w:t>
      </w:r>
    </w:p>
    <w:p w14:paraId="74C155E2">
      <w:pPr>
        <w:spacing w:line="360" w:lineRule="auto"/>
        <w:ind w:firstLine="525" w:firstLineChars="219"/>
        <w:rPr>
          <w:rFonts w:ascii="宋体" w:hAnsi="宋体"/>
          <w:sz w:val="24"/>
          <w:highlight w:val="none"/>
        </w:rPr>
      </w:pPr>
      <w:r>
        <w:rPr>
          <w:rFonts w:hint="eastAsia" w:ascii="宋体" w:hAnsi="宋体"/>
          <w:sz w:val="24"/>
          <w:highlight w:val="none"/>
          <w:lang w:val="en-US" w:eastAsia="zh-CN"/>
        </w:rPr>
        <w:t>5</w:t>
      </w:r>
      <w:r>
        <w:rPr>
          <w:rFonts w:hint="eastAsia" w:ascii="宋体" w:hAnsi="宋体"/>
          <w:sz w:val="24"/>
          <w:highlight w:val="none"/>
        </w:rPr>
        <w:t>.5投标人的投标报价应具有竞争力并且要慎重考虑自已的经济利益，投标人为维护自已的利益，在投标报价时应严格保密。</w:t>
      </w:r>
    </w:p>
    <w:p w14:paraId="22B2CA2A">
      <w:pPr>
        <w:pStyle w:val="6"/>
        <w:spacing w:line="360" w:lineRule="auto"/>
        <w:ind w:firstLine="525" w:firstLineChars="219"/>
        <w:rPr>
          <w:rFonts w:hAnsi="宋体"/>
          <w:sz w:val="24"/>
          <w:highlight w:val="none"/>
        </w:rPr>
      </w:pPr>
      <w:r>
        <w:rPr>
          <w:rFonts w:hint="eastAsia" w:hAnsi="宋体"/>
          <w:sz w:val="24"/>
          <w:highlight w:val="none"/>
          <w:lang w:val="en-US" w:eastAsia="zh-CN"/>
        </w:rPr>
        <w:t>5</w:t>
      </w:r>
      <w:r>
        <w:rPr>
          <w:rFonts w:hint="eastAsia" w:hAnsi="宋体"/>
          <w:sz w:val="24"/>
          <w:highlight w:val="none"/>
        </w:rPr>
        <w:t xml:space="preserve">.6报价要求工整，不得涂改，若涂改视为无效。 </w:t>
      </w:r>
    </w:p>
    <w:p w14:paraId="05512728">
      <w:pPr>
        <w:spacing w:line="360" w:lineRule="auto"/>
        <w:ind w:firstLine="525" w:firstLineChars="219"/>
        <w:rPr>
          <w:rFonts w:ascii="宋体" w:hAnsi="宋体"/>
          <w:sz w:val="24"/>
          <w:highlight w:val="none"/>
        </w:rPr>
      </w:pPr>
      <w:r>
        <w:rPr>
          <w:rFonts w:hint="eastAsia" w:ascii="宋体" w:hAnsi="宋体"/>
          <w:sz w:val="24"/>
          <w:highlight w:val="none"/>
          <w:lang w:val="en-US" w:eastAsia="zh-CN"/>
        </w:rPr>
        <w:t>6、</w:t>
      </w:r>
      <w:r>
        <w:rPr>
          <w:rFonts w:hint="eastAsia" w:ascii="宋体" w:hAnsi="宋体"/>
          <w:sz w:val="24"/>
          <w:highlight w:val="none"/>
        </w:rPr>
        <w:t>投标报价的主要依据。</w:t>
      </w:r>
    </w:p>
    <w:p w14:paraId="1CB1DCFC">
      <w:pPr>
        <w:spacing w:line="360" w:lineRule="auto"/>
        <w:ind w:firstLine="525" w:firstLineChars="219"/>
        <w:rPr>
          <w:rFonts w:ascii="宋体" w:hAnsi="宋体"/>
          <w:sz w:val="24"/>
          <w:highlight w:val="none"/>
        </w:rPr>
      </w:pPr>
      <w:r>
        <w:rPr>
          <w:rFonts w:hint="eastAsia" w:ascii="宋体" w:hAnsi="宋体"/>
          <w:sz w:val="24"/>
          <w:highlight w:val="none"/>
          <w:lang w:val="en-US" w:eastAsia="zh-CN"/>
        </w:rPr>
        <w:t>6</w:t>
      </w:r>
      <w:r>
        <w:rPr>
          <w:rFonts w:hint="eastAsia" w:ascii="宋体" w:hAnsi="宋体"/>
          <w:sz w:val="24"/>
          <w:highlight w:val="none"/>
        </w:rPr>
        <w:t>.1本</w:t>
      </w:r>
      <w:r>
        <w:rPr>
          <w:rFonts w:hint="eastAsia" w:ascii="宋体" w:hAnsi="宋体"/>
          <w:sz w:val="24"/>
          <w:highlight w:val="none"/>
          <w:lang w:eastAsia="zh-CN"/>
        </w:rPr>
        <w:t>招标</w:t>
      </w:r>
      <w:r>
        <w:rPr>
          <w:rFonts w:hint="eastAsia" w:ascii="宋体" w:hAnsi="宋体"/>
          <w:sz w:val="24"/>
          <w:highlight w:val="none"/>
        </w:rPr>
        <w:t>文件的补充文件、答疑以及</w:t>
      </w:r>
      <w:r>
        <w:rPr>
          <w:rFonts w:hint="eastAsia" w:ascii="宋体" w:hAnsi="宋体"/>
          <w:sz w:val="24"/>
          <w:highlight w:val="none"/>
          <w:lang w:eastAsia="zh-CN"/>
        </w:rPr>
        <w:t>招标</w:t>
      </w:r>
      <w:r>
        <w:rPr>
          <w:rFonts w:hint="eastAsia" w:ascii="宋体" w:hAnsi="宋体"/>
          <w:sz w:val="24"/>
          <w:highlight w:val="none"/>
        </w:rPr>
        <w:t>人组织投标人自行获得的数据资料；</w:t>
      </w:r>
    </w:p>
    <w:p w14:paraId="560A3A90">
      <w:pPr>
        <w:spacing w:line="360" w:lineRule="auto"/>
        <w:ind w:firstLine="525" w:firstLineChars="219"/>
        <w:rPr>
          <w:rFonts w:ascii="宋体" w:hAnsi="宋体"/>
          <w:sz w:val="24"/>
          <w:highlight w:val="none"/>
        </w:rPr>
      </w:pPr>
      <w:r>
        <w:rPr>
          <w:rFonts w:hint="eastAsia" w:ascii="宋体" w:hAnsi="宋体"/>
          <w:sz w:val="24"/>
          <w:highlight w:val="none"/>
          <w:lang w:val="en-US" w:eastAsia="zh-CN"/>
        </w:rPr>
        <w:t>6</w:t>
      </w:r>
      <w:r>
        <w:rPr>
          <w:rFonts w:hint="eastAsia" w:ascii="宋体" w:hAnsi="宋体"/>
          <w:sz w:val="24"/>
          <w:highlight w:val="none"/>
        </w:rPr>
        <w:t>.2本</w:t>
      </w:r>
      <w:r>
        <w:rPr>
          <w:rFonts w:hint="eastAsia" w:ascii="宋体" w:hAnsi="宋体"/>
          <w:sz w:val="24"/>
          <w:highlight w:val="none"/>
          <w:lang w:eastAsia="zh-CN"/>
        </w:rPr>
        <w:t>招标</w:t>
      </w:r>
      <w:r>
        <w:rPr>
          <w:rFonts w:hint="eastAsia" w:ascii="宋体" w:hAnsi="宋体"/>
          <w:sz w:val="24"/>
          <w:highlight w:val="none"/>
        </w:rPr>
        <w:t>项目的相关要求；</w:t>
      </w:r>
    </w:p>
    <w:p w14:paraId="22BA542D">
      <w:pPr>
        <w:spacing w:line="360" w:lineRule="auto"/>
        <w:ind w:firstLine="525" w:firstLineChars="219"/>
        <w:rPr>
          <w:rFonts w:ascii="宋体" w:hAnsi="宋体"/>
          <w:sz w:val="24"/>
          <w:highlight w:val="none"/>
        </w:rPr>
      </w:pPr>
      <w:r>
        <w:rPr>
          <w:rFonts w:hint="eastAsia" w:ascii="宋体" w:hAnsi="宋体"/>
          <w:sz w:val="24"/>
          <w:highlight w:val="none"/>
          <w:lang w:val="en-US" w:eastAsia="zh-CN"/>
        </w:rPr>
        <w:t>7、</w:t>
      </w:r>
      <w:r>
        <w:rPr>
          <w:rFonts w:hint="eastAsia" w:ascii="宋体" w:hAnsi="宋体"/>
          <w:sz w:val="24"/>
          <w:highlight w:val="none"/>
        </w:rPr>
        <w:t>合同价格。</w:t>
      </w:r>
    </w:p>
    <w:p w14:paraId="7FD34825">
      <w:pPr>
        <w:spacing w:line="360" w:lineRule="auto"/>
        <w:ind w:firstLine="525" w:firstLineChars="219"/>
        <w:rPr>
          <w:rFonts w:ascii="宋体" w:hAnsi="宋体"/>
          <w:sz w:val="24"/>
          <w:highlight w:val="none"/>
        </w:rPr>
      </w:pPr>
      <w:r>
        <w:rPr>
          <w:rFonts w:hint="eastAsia" w:ascii="宋体" w:hAnsi="宋体"/>
          <w:sz w:val="24"/>
          <w:highlight w:val="none"/>
          <w:lang w:val="en-US" w:eastAsia="zh-CN"/>
        </w:rPr>
        <w:t>7</w:t>
      </w:r>
      <w:r>
        <w:rPr>
          <w:rFonts w:hint="eastAsia" w:ascii="宋体" w:hAnsi="宋体"/>
          <w:sz w:val="24"/>
          <w:highlight w:val="none"/>
        </w:rPr>
        <w:t>.1</w:t>
      </w:r>
      <w:r>
        <w:rPr>
          <w:rFonts w:hint="eastAsia" w:ascii="宋体" w:hAnsi="宋体"/>
          <w:sz w:val="24"/>
          <w:highlight w:val="none"/>
          <w:lang w:eastAsia="zh-CN"/>
        </w:rPr>
        <w:t>招标</w:t>
      </w:r>
      <w:r>
        <w:rPr>
          <w:rFonts w:hint="eastAsia" w:ascii="宋体" w:hAnsi="宋体"/>
          <w:sz w:val="24"/>
          <w:highlight w:val="none"/>
        </w:rPr>
        <w:t>项目内的合同价按总价签订；</w:t>
      </w:r>
    </w:p>
    <w:p w14:paraId="0252F0B3">
      <w:pPr>
        <w:spacing w:line="360" w:lineRule="auto"/>
        <w:ind w:firstLine="525" w:firstLineChars="219"/>
        <w:rPr>
          <w:rFonts w:ascii="宋体" w:hAnsi="宋体"/>
          <w:sz w:val="24"/>
          <w:highlight w:val="none"/>
        </w:rPr>
      </w:pPr>
      <w:r>
        <w:rPr>
          <w:rFonts w:hint="eastAsia" w:ascii="宋体" w:hAnsi="宋体"/>
          <w:sz w:val="24"/>
          <w:highlight w:val="none"/>
          <w:lang w:val="en-US" w:eastAsia="zh-CN"/>
        </w:rPr>
        <w:t>7</w:t>
      </w:r>
      <w:r>
        <w:rPr>
          <w:rFonts w:hint="eastAsia" w:ascii="宋体" w:hAnsi="宋体"/>
          <w:sz w:val="24"/>
          <w:highlight w:val="none"/>
        </w:rPr>
        <w:t>.2在合同实施期间内，合同范围内的各种费用均不作调整，其利益和风险都属于</w:t>
      </w:r>
      <w:r>
        <w:rPr>
          <w:rFonts w:hint="eastAsia" w:ascii="宋体" w:hAnsi="宋体"/>
          <w:sz w:val="24"/>
          <w:highlight w:val="none"/>
          <w:lang w:eastAsia="zh-CN"/>
        </w:rPr>
        <w:t>招标</w:t>
      </w:r>
      <w:r>
        <w:rPr>
          <w:rFonts w:hint="eastAsia" w:ascii="宋体" w:hAnsi="宋体"/>
          <w:sz w:val="24"/>
          <w:highlight w:val="none"/>
        </w:rPr>
        <w:t>响应单位。</w:t>
      </w:r>
    </w:p>
    <w:p w14:paraId="3CFA4D80">
      <w:pPr>
        <w:spacing w:line="360" w:lineRule="auto"/>
        <w:ind w:firstLine="480" w:firstLineChars="200"/>
        <w:rPr>
          <w:rFonts w:ascii="宋体" w:hAnsi="宋体"/>
          <w:sz w:val="24"/>
          <w:highlight w:val="none"/>
        </w:rPr>
      </w:pPr>
      <w:r>
        <w:rPr>
          <w:rFonts w:hint="eastAsia" w:ascii="宋体" w:hAnsi="宋体"/>
          <w:sz w:val="24"/>
          <w:highlight w:val="none"/>
          <w:lang w:val="en-US" w:eastAsia="zh-CN"/>
        </w:rPr>
        <w:t>8</w:t>
      </w:r>
      <w:r>
        <w:rPr>
          <w:rFonts w:hint="eastAsia" w:ascii="宋体" w:hAnsi="宋体"/>
          <w:sz w:val="24"/>
          <w:highlight w:val="none"/>
        </w:rPr>
        <w:t>、货币及单位</w:t>
      </w:r>
    </w:p>
    <w:p w14:paraId="3A451A50">
      <w:pPr>
        <w:spacing w:line="360" w:lineRule="auto"/>
        <w:ind w:firstLine="525" w:firstLineChars="219"/>
        <w:rPr>
          <w:rFonts w:ascii="宋体" w:hAnsi="宋体"/>
          <w:sz w:val="24"/>
          <w:highlight w:val="none"/>
        </w:rPr>
      </w:pPr>
      <w:r>
        <w:rPr>
          <w:rFonts w:hint="eastAsia" w:ascii="宋体" w:hAnsi="宋体"/>
          <w:sz w:val="24"/>
          <w:highlight w:val="none"/>
        </w:rPr>
        <w:t>采用的币种为人民币，单位为元。</w:t>
      </w:r>
    </w:p>
    <w:p w14:paraId="1225BC56">
      <w:pPr>
        <w:spacing w:line="360" w:lineRule="auto"/>
        <w:ind w:firstLine="480" w:firstLineChars="200"/>
        <w:rPr>
          <w:rFonts w:ascii="宋体" w:hAnsi="宋体"/>
          <w:sz w:val="24"/>
          <w:highlight w:val="none"/>
        </w:rPr>
      </w:pPr>
      <w:r>
        <w:rPr>
          <w:rFonts w:hint="eastAsia" w:ascii="宋体" w:hAnsi="宋体"/>
          <w:sz w:val="24"/>
          <w:highlight w:val="none"/>
          <w:lang w:val="en-US" w:eastAsia="zh-CN"/>
        </w:rPr>
        <w:t>9</w:t>
      </w:r>
      <w:r>
        <w:rPr>
          <w:rFonts w:hint="eastAsia" w:ascii="宋体" w:hAnsi="宋体"/>
          <w:sz w:val="24"/>
          <w:highlight w:val="none"/>
        </w:rPr>
        <w:t>、</w:t>
      </w:r>
      <w:r>
        <w:rPr>
          <w:rFonts w:hint="eastAsia" w:ascii="宋体" w:hAnsi="宋体"/>
          <w:sz w:val="24"/>
          <w:highlight w:val="none"/>
          <w:lang w:eastAsia="zh-CN"/>
        </w:rPr>
        <w:t>招标</w:t>
      </w:r>
      <w:r>
        <w:rPr>
          <w:rFonts w:hint="eastAsia" w:ascii="宋体" w:hAnsi="宋体"/>
          <w:sz w:val="24"/>
          <w:highlight w:val="none"/>
        </w:rPr>
        <w:t>有效期</w:t>
      </w:r>
    </w:p>
    <w:p w14:paraId="6EBB8440">
      <w:pPr>
        <w:spacing w:line="360" w:lineRule="auto"/>
        <w:ind w:firstLine="525" w:firstLineChars="219"/>
        <w:rPr>
          <w:rFonts w:ascii="宋体" w:hAnsi="宋体"/>
          <w:sz w:val="24"/>
          <w:highlight w:val="none"/>
        </w:rPr>
      </w:pPr>
      <w:r>
        <w:rPr>
          <w:rFonts w:hint="eastAsia" w:ascii="宋体" w:hAnsi="宋体"/>
          <w:sz w:val="24"/>
          <w:highlight w:val="none"/>
          <w:lang w:val="en-US" w:eastAsia="zh-CN"/>
        </w:rPr>
        <w:t>9</w:t>
      </w:r>
      <w:r>
        <w:rPr>
          <w:rFonts w:hint="eastAsia" w:ascii="宋体" w:hAnsi="宋体"/>
          <w:sz w:val="24"/>
          <w:highlight w:val="none"/>
        </w:rPr>
        <w:t>.1</w:t>
      </w:r>
      <w:r>
        <w:rPr>
          <w:rFonts w:hint="eastAsia" w:ascii="宋体" w:hAnsi="宋体"/>
          <w:sz w:val="24"/>
          <w:highlight w:val="none"/>
          <w:lang w:eastAsia="zh-CN"/>
        </w:rPr>
        <w:t>招标</w:t>
      </w:r>
      <w:r>
        <w:rPr>
          <w:rFonts w:hint="eastAsia" w:ascii="宋体" w:hAnsi="宋体"/>
          <w:sz w:val="24"/>
          <w:highlight w:val="none"/>
        </w:rPr>
        <w:t>有效期见</w:t>
      </w:r>
      <w:r>
        <w:rPr>
          <w:rFonts w:hint="eastAsia" w:ascii="宋体" w:hAnsi="宋体"/>
          <w:sz w:val="24"/>
          <w:highlight w:val="none"/>
          <w:lang w:eastAsia="zh-CN"/>
        </w:rPr>
        <w:t>招标</w:t>
      </w:r>
      <w:r>
        <w:rPr>
          <w:rFonts w:hint="eastAsia" w:ascii="宋体" w:hAnsi="宋体"/>
          <w:sz w:val="24"/>
          <w:highlight w:val="none"/>
        </w:rPr>
        <w:t>响应单位须知前附表所规定的期限，在此期限内，凡符合本</w:t>
      </w:r>
      <w:r>
        <w:rPr>
          <w:rFonts w:hint="eastAsia" w:ascii="宋体" w:hAnsi="宋体"/>
          <w:sz w:val="24"/>
          <w:highlight w:val="none"/>
          <w:lang w:eastAsia="zh-CN"/>
        </w:rPr>
        <w:t>招标</w:t>
      </w:r>
      <w:r>
        <w:rPr>
          <w:rFonts w:hint="eastAsia" w:ascii="宋体" w:hAnsi="宋体"/>
          <w:sz w:val="24"/>
          <w:highlight w:val="none"/>
        </w:rPr>
        <w:t>文件要求的</w:t>
      </w:r>
      <w:r>
        <w:rPr>
          <w:rFonts w:hint="eastAsia" w:ascii="宋体" w:hAnsi="宋体"/>
          <w:sz w:val="24"/>
          <w:highlight w:val="none"/>
          <w:lang w:eastAsia="zh-CN"/>
        </w:rPr>
        <w:t>招标</w:t>
      </w:r>
      <w:r>
        <w:rPr>
          <w:rFonts w:hint="eastAsia" w:ascii="宋体" w:hAnsi="宋体"/>
          <w:sz w:val="24"/>
          <w:highlight w:val="none"/>
        </w:rPr>
        <w:t>响应文件均保持有效。</w:t>
      </w:r>
    </w:p>
    <w:p w14:paraId="56790504">
      <w:pPr>
        <w:spacing w:line="360" w:lineRule="auto"/>
        <w:ind w:firstLine="525" w:firstLineChars="219"/>
        <w:rPr>
          <w:rFonts w:ascii="宋体" w:hAnsi="宋体"/>
          <w:sz w:val="24"/>
          <w:highlight w:val="none"/>
        </w:rPr>
      </w:pPr>
      <w:r>
        <w:rPr>
          <w:rFonts w:hint="eastAsia" w:ascii="宋体" w:hAnsi="宋体"/>
          <w:sz w:val="24"/>
          <w:highlight w:val="none"/>
          <w:lang w:val="en-US" w:eastAsia="zh-CN"/>
        </w:rPr>
        <w:t>9</w:t>
      </w:r>
      <w:r>
        <w:rPr>
          <w:rFonts w:hint="eastAsia" w:ascii="宋体" w:hAnsi="宋体"/>
          <w:sz w:val="24"/>
          <w:highlight w:val="none"/>
        </w:rPr>
        <w:t>.2在特殊情况下，</w:t>
      </w:r>
      <w:r>
        <w:rPr>
          <w:rFonts w:hint="eastAsia" w:ascii="宋体" w:hAnsi="宋体"/>
          <w:sz w:val="24"/>
          <w:highlight w:val="none"/>
          <w:lang w:eastAsia="zh-CN"/>
        </w:rPr>
        <w:t>招标</w:t>
      </w:r>
      <w:r>
        <w:rPr>
          <w:rFonts w:hint="eastAsia" w:ascii="宋体" w:hAnsi="宋体"/>
          <w:sz w:val="24"/>
          <w:highlight w:val="none"/>
        </w:rPr>
        <w:t>人在原定</w:t>
      </w:r>
      <w:r>
        <w:rPr>
          <w:rFonts w:hint="eastAsia" w:ascii="宋体" w:hAnsi="宋体"/>
          <w:sz w:val="24"/>
          <w:highlight w:val="none"/>
          <w:lang w:eastAsia="zh-CN"/>
        </w:rPr>
        <w:t>招标</w:t>
      </w:r>
      <w:r>
        <w:rPr>
          <w:rFonts w:hint="eastAsia" w:ascii="宋体" w:hAnsi="宋体"/>
          <w:sz w:val="24"/>
          <w:highlight w:val="none"/>
        </w:rPr>
        <w:t>有效期内，可以根据需要以书面形式向</w:t>
      </w:r>
      <w:r>
        <w:rPr>
          <w:rFonts w:hint="eastAsia" w:ascii="宋体" w:hAnsi="宋体"/>
          <w:sz w:val="24"/>
          <w:highlight w:val="none"/>
          <w:lang w:eastAsia="zh-CN"/>
        </w:rPr>
        <w:t>招标</w:t>
      </w:r>
      <w:r>
        <w:rPr>
          <w:rFonts w:hint="eastAsia" w:ascii="宋体" w:hAnsi="宋体"/>
          <w:sz w:val="24"/>
          <w:highlight w:val="none"/>
        </w:rPr>
        <w:t>响应单位提出延长有效期的要求。同意延长投标有效期的投标人既不能要求也不允许修改其</w:t>
      </w:r>
      <w:r>
        <w:rPr>
          <w:rFonts w:hint="eastAsia" w:ascii="宋体" w:hAnsi="宋体"/>
          <w:sz w:val="24"/>
          <w:highlight w:val="none"/>
          <w:lang w:eastAsia="zh-CN"/>
        </w:rPr>
        <w:t>遴选</w:t>
      </w:r>
      <w:r>
        <w:rPr>
          <w:rFonts w:hint="eastAsia" w:ascii="宋体" w:hAnsi="宋体"/>
          <w:sz w:val="24"/>
          <w:highlight w:val="none"/>
        </w:rPr>
        <w:t>响应文件。</w:t>
      </w:r>
    </w:p>
    <w:p w14:paraId="4FFF6D2F">
      <w:pPr>
        <w:spacing w:line="360" w:lineRule="auto"/>
        <w:ind w:firstLine="480" w:firstLineChars="200"/>
        <w:rPr>
          <w:rFonts w:ascii="宋体" w:hAnsi="宋体"/>
          <w:sz w:val="24"/>
          <w:highlight w:val="none"/>
        </w:rPr>
      </w:pPr>
      <w:r>
        <w:rPr>
          <w:rFonts w:hint="eastAsia" w:ascii="宋体" w:hAnsi="宋体"/>
          <w:sz w:val="24"/>
          <w:highlight w:val="none"/>
          <w:lang w:val="en-US" w:eastAsia="zh-CN"/>
        </w:rPr>
        <w:t>10</w:t>
      </w:r>
      <w:r>
        <w:rPr>
          <w:rFonts w:hint="eastAsia" w:ascii="宋体" w:hAnsi="宋体"/>
          <w:sz w:val="24"/>
          <w:highlight w:val="none"/>
        </w:rPr>
        <w:t>、</w:t>
      </w:r>
      <w:r>
        <w:rPr>
          <w:rFonts w:hint="eastAsia" w:ascii="宋体" w:hAnsi="宋体"/>
          <w:sz w:val="24"/>
          <w:highlight w:val="none"/>
          <w:lang w:eastAsia="zh-CN"/>
        </w:rPr>
        <w:t>招标</w:t>
      </w:r>
      <w:r>
        <w:rPr>
          <w:rFonts w:hint="eastAsia" w:ascii="宋体" w:hAnsi="宋体"/>
          <w:sz w:val="24"/>
          <w:highlight w:val="none"/>
        </w:rPr>
        <w:t>响应文件的装订、份数与制作要求和签署</w:t>
      </w:r>
    </w:p>
    <w:p w14:paraId="0A31794D">
      <w:pPr>
        <w:spacing w:line="360" w:lineRule="auto"/>
        <w:ind w:firstLine="480" w:firstLineChars="200"/>
        <w:rPr>
          <w:rFonts w:ascii="宋体" w:hAnsi="宋体"/>
          <w:b/>
          <w:bCs/>
          <w:sz w:val="24"/>
          <w:highlight w:val="none"/>
        </w:rPr>
      </w:pPr>
      <w:r>
        <w:rPr>
          <w:rFonts w:hint="eastAsia" w:ascii="宋体" w:hAnsi="宋体"/>
          <w:sz w:val="24"/>
          <w:highlight w:val="none"/>
          <w:lang w:val="en-US" w:eastAsia="zh-CN"/>
        </w:rPr>
        <w:t>10</w:t>
      </w:r>
      <w:r>
        <w:rPr>
          <w:rFonts w:hint="eastAsia" w:ascii="宋体" w:hAnsi="宋体"/>
          <w:sz w:val="24"/>
          <w:highlight w:val="none"/>
        </w:rPr>
        <w:t>.1</w:t>
      </w:r>
      <w:r>
        <w:rPr>
          <w:rFonts w:hint="eastAsia" w:ascii="宋体" w:hAnsi="宋体" w:eastAsia="宋体" w:cs="Times New Roman"/>
          <w:b/>
          <w:bCs/>
          <w:sz w:val="24"/>
          <w:highlight w:val="none"/>
          <w:lang w:eastAsia="zh-CN"/>
        </w:rPr>
        <w:t>纸质版投标文件正本一份，电子U盘盖章扫描件一份。</w:t>
      </w:r>
    </w:p>
    <w:p w14:paraId="0F9250DC">
      <w:pPr>
        <w:spacing w:line="360" w:lineRule="auto"/>
        <w:ind w:firstLine="525" w:firstLineChars="219"/>
        <w:rPr>
          <w:rFonts w:ascii="宋体" w:hAnsi="宋体"/>
          <w:sz w:val="24"/>
          <w:highlight w:val="none"/>
        </w:rPr>
      </w:pPr>
      <w:r>
        <w:rPr>
          <w:rFonts w:hint="eastAsia" w:ascii="宋体" w:hAnsi="宋体"/>
          <w:sz w:val="24"/>
          <w:highlight w:val="none"/>
          <w:lang w:val="en-US" w:eastAsia="zh-CN"/>
        </w:rPr>
        <w:t>10</w:t>
      </w:r>
      <w:r>
        <w:rPr>
          <w:rFonts w:hint="eastAsia" w:ascii="宋体" w:hAnsi="宋体"/>
          <w:sz w:val="24"/>
          <w:highlight w:val="none"/>
        </w:rPr>
        <w:t>.</w:t>
      </w:r>
      <w:r>
        <w:rPr>
          <w:rFonts w:hint="eastAsia" w:ascii="宋体" w:hAnsi="宋体"/>
          <w:sz w:val="24"/>
          <w:highlight w:val="none"/>
          <w:lang w:val="en-US" w:eastAsia="zh-CN"/>
        </w:rPr>
        <w:t>2</w:t>
      </w:r>
      <w:r>
        <w:rPr>
          <w:rFonts w:hint="eastAsia" w:ascii="宋体" w:hAnsi="宋体"/>
          <w:sz w:val="24"/>
          <w:highlight w:val="none"/>
        </w:rPr>
        <w:t xml:space="preserve"> </w:t>
      </w:r>
      <w:r>
        <w:rPr>
          <w:rFonts w:hint="eastAsia" w:ascii="宋体" w:hAnsi="宋体"/>
          <w:sz w:val="24"/>
          <w:highlight w:val="none"/>
          <w:lang w:eastAsia="zh-CN"/>
        </w:rPr>
        <w:t>招标</w:t>
      </w:r>
      <w:r>
        <w:rPr>
          <w:rFonts w:hint="eastAsia" w:ascii="宋体" w:hAnsi="宋体"/>
          <w:sz w:val="24"/>
          <w:highlight w:val="none"/>
        </w:rPr>
        <w:t>响应文件正本应使用不褪色的黑色清楚打印，不得用手写（签名除外）或加行涂改。正本中营业执照、相关证书复印件必须加盖单位公章，否则视为无效的</w:t>
      </w:r>
      <w:r>
        <w:rPr>
          <w:rFonts w:hint="eastAsia" w:ascii="宋体" w:hAnsi="宋体"/>
          <w:sz w:val="24"/>
          <w:highlight w:val="none"/>
          <w:lang w:eastAsia="zh-CN"/>
        </w:rPr>
        <w:t>招标</w:t>
      </w:r>
      <w:r>
        <w:rPr>
          <w:rFonts w:hint="eastAsia" w:ascii="宋体" w:hAnsi="宋体"/>
          <w:sz w:val="24"/>
          <w:highlight w:val="none"/>
        </w:rPr>
        <w:t>响应文件。</w:t>
      </w:r>
    </w:p>
    <w:p w14:paraId="72FAF2CB">
      <w:pPr>
        <w:spacing w:line="360" w:lineRule="auto"/>
        <w:ind w:firstLine="525" w:firstLineChars="219"/>
        <w:rPr>
          <w:rFonts w:ascii="宋体" w:hAnsi="宋体"/>
          <w:sz w:val="24"/>
          <w:highlight w:val="none"/>
        </w:rPr>
      </w:pPr>
      <w:r>
        <w:rPr>
          <w:rFonts w:hint="eastAsia" w:ascii="宋体" w:hAnsi="宋体"/>
          <w:sz w:val="24"/>
          <w:highlight w:val="none"/>
          <w:lang w:val="en-US" w:eastAsia="zh-CN"/>
        </w:rPr>
        <w:t>10.3招标</w:t>
      </w:r>
      <w:r>
        <w:rPr>
          <w:rFonts w:hint="eastAsia" w:ascii="宋体" w:hAnsi="宋体"/>
          <w:sz w:val="24"/>
          <w:highlight w:val="none"/>
        </w:rPr>
        <w:t>响应文件封面及</w:t>
      </w:r>
      <w:r>
        <w:rPr>
          <w:rFonts w:hint="eastAsia" w:ascii="宋体" w:hAnsi="宋体"/>
          <w:sz w:val="24"/>
          <w:highlight w:val="none"/>
          <w:lang w:eastAsia="zh-CN"/>
        </w:rPr>
        <w:t>招标</w:t>
      </w:r>
      <w:r>
        <w:rPr>
          <w:rFonts w:hint="eastAsia" w:ascii="宋体" w:hAnsi="宋体"/>
          <w:sz w:val="24"/>
          <w:highlight w:val="none"/>
        </w:rPr>
        <w:t>文件中规定盖章并签字处均应加盖投标人印章并经法定代表人或其委托代理人签字。由委托代理人签字或盖章的在</w:t>
      </w:r>
      <w:r>
        <w:rPr>
          <w:rFonts w:hint="eastAsia" w:ascii="宋体" w:hAnsi="宋体"/>
          <w:sz w:val="24"/>
          <w:highlight w:val="none"/>
          <w:lang w:eastAsia="zh-CN"/>
        </w:rPr>
        <w:t>招标</w:t>
      </w:r>
      <w:r>
        <w:rPr>
          <w:rFonts w:hint="eastAsia" w:ascii="宋体" w:hAnsi="宋体"/>
          <w:sz w:val="24"/>
          <w:highlight w:val="none"/>
        </w:rPr>
        <w:t>响应文件中须同时提交法人授权委托书。</w:t>
      </w:r>
      <w:r>
        <w:rPr>
          <w:rFonts w:hint="eastAsia" w:ascii="宋体" w:hAnsi="宋体"/>
          <w:sz w:val="24"/>
          <w:highlight w:val="none"/>
          <w:lang w:eastAsia="zh-CN"/>
        </w:rPr>
        <w:t>招标</w:t>
      </w:r>
      <w:r>
        <w:rPr>
          <w:rFonts w:hint="eastAsia" w:ascii="宋体" w:hAnsi="宋体"/>
          <w:sz w:val="24"/>
          <w:highlight w:val="none"/>
        </w:rPr>
        <w:t>响应文件中授权委托书的签署格式、签字、盖章及内容均应符合要求，否则</w:t>
      </w:r>
      <w:r>
        <w:rPr>
          <w:rFonts w:hint="eastAsia" w:ascii="宋体" w:hAnsi="宋体"/>
          <w:sz w:val="24"/>
          <w:highlight w:val="none"/>
          <w:lang w:eastAsia="zh-CN"/>
        </w:rPr>
        <w:t>招标</w:t>
      </w:r>
      <w:r>
        <w:rPr>
          <w:rFonts w:hint="eastAsia" w:ascii="宋体" w:hAnsi="宋体"/>
          <w:sz w:val="24"/>
          <w:highlight w:val="none"/>
        </w:rPr>
        <w:t>响应文件中所签署的授权委托书无效。</w:t>
      </w:r>
    </w:p>
    <w:p w14:paraId="1152DE67">
      <w:pPr>
        <w:spacing w:line="360" w:lineRule="auto"/>
        <w:rPr>
          <w:rFonts w:ascii="宋体" w:hAnsi="宋体"/>
          <w:sz w:val="24"/>
          <w:highlight w:val="none"/>
        </w:rPr>
      </w:pPr>
      <w:bookmarkStart w:id="5" w:name="_Toc114303711"/>
      <w:bookmarkStart w:id="6" w:name="_Toc81194697"/>
    </w:p>
    <w:p w14:paraId="473A0EE5">
      <w:pPr>
        <w:keepNext w:val="0"/>
        <w:keepLines w:val="0"/>
        <w:pageBreakBefore w:val="0"/>
        <w:widowControl w:val="0"/>
        <w:kinsoku/>
        <w:wordWrap/>
        <w:overflowPunct/>
        <w:topLinePunct w:val="0"/>
        <w:autoSpaceDE/>
        <w:autoSpaceDN/>
        <w:bidi w:val="0"/>
        <w:adjustRightInd/>
        <w:snapToGrid/>
        <w:spacing w:line="312" w:lineRule="auto"/>
        <w:ind w:firstLine="540"/>
        <w:jc w:val="center"/>
        <w:textAlignment w:val="auto"/>
        <w:rPr>
          <w:rFonts w:ascii="宋体" w:hAnsi="宋体"/>
          <w:sz w:val="32"/>
          <w:szCs w:val="32"/>
          <w:highlight w:val="none"/>
        </w:rPr>
      </w:pPr>
      <w:r>
        <w:rPr>
          <w:rFonts w:hint="eastAsia" w:ascii="宋体" w:hAnsi="宋体"/>
          <w:sz w:val="32"/>
          <w:szCs w:val="32"/>
          <w:highlight w:val="none"/>
          <w:lang w:val="en-US" w:eastAsia="zh-CN"/>
        </w:rPr>
        <w:t>五、 招标</w:t>
      </w:r>
      <w:r>
        <w:rPr>
          <w:rFonts w:hint="eastAsia" w:ascii="宋体" w:hAnsi="宋体"/>
          <w:sz w:val="32"/>
          <w:szCs w:val="32"/>
          <w:highlight w:val="none"/>
        </w:rPr>
        <w:t>响应文件的递交</w:t>
      </w:r>
    </w:p>
    <w:p w14:paraId="40A943F8">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sz w:val="24"/>
          <w:highlight w:val="none"/>
          <w:lang w:val="en-US" w:eastAsia="zh-CN"/>
        </w:rPr>
      </w:pPr>
      <w:r>
        <w:rPr>
          <w:rFonts w:hint="eastAsia" w:ascii="宋体" w:hAnsi="宋体"/>
          <w:sz w:val="24"/>
          <w:highlight w:val="none"/>
        </w:rPr>
        <w:t>1、</w:t>
      </w:r>
      <w:r>
        <w:rPr>
          <w:rFonts w:hint="eastAsia" w:ascii="宋体" w:hAnsi="宋体"/>
          <w:sz w:val="24"/>
          <w:highlight w:val="none"/>
          <w:lang w:eastAsia="zh-CN"/>
        </w:rPr>
        <w:t>招标</w:t>
      </w:r>
      <w:r>
        <w:rPr>
          <w:rFonts w:hint="eastAsia" w:ascii="宋体" w:hAnsi="宋体"/>
          <w:sz w:val="24"/>
          <w:highlight w:val="none"/>
        </w:rPr>
        <w:t>响应文件</w:t>
      </w:r>
      <w:r>
        <w:rPr>
          <w:rFonts w:hint="eastAsia" w:ascii="宋体" w:hAnsi="宋体"/>
          <w:sz w:val="24"/>
          <w:highlight w:val="none"/>
          <w:lang w:val="en-US" w:eastAsia="zh-CN"/>
        </w:rPr>
        <w:t>递交</w:t>
      </w:r>
    </w:p>
    <w:bookmarkEnd w:id="5"/>
    <w:bookmarkEnd w:id="6"/>
    <w:p w14:paraId="35029D67">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eastAsia="宋体"/>
          <w:sz w:val="24"/>
          <w:highlight w:val="none"/>
          <w:lang w:eastAsia="zh-CN"/>
        </w:rPr>
      </w:pPr>
      <w:r>
        <w:rPr>
          <w:rFonts w:hint="eastAsia" w:ascii="宋体" w:hAnsi="宋体"/>
          <w:sz w:val="24"/>
          <w:highlight w:val="none"/>
          <w:lang w:val="en-US" w:eastAsia="zh-CN"/>
        </w:rPr>
        <w:t>1</w:t>
      </w:r>
      <w:r>
        <w:rPr>
          <w:rFonts w:hint="eastAsia" w:ascii="宋体" w:hAnsi="宋体"/>
          <w:sz w:val="24"/>
          <w:highlight w:val="none"/>
        </w:rPr>
        <w:t xml:space="preserve">.1 </w:t>
      </w:r>
      <w:r>
        <w:rPr>
          <w:rFonts w:hint="eastAsia" w:ascii="宋体" w:hAnsi="宋体"/>
          <w:sz w:val="24"/>
          <w:highlight w:val="none"/>
          <w:lang w:eastAsia="zh-CN"/>
        </w:rPr>
        <w:t>招标</w:t>
      </w:r>
      <w:r>
        <w:rPr>
          <w:rFonts w:hint="eastAsia" w:ascii="宋体" w:hAnsi="宋体"/>
          <w:sz w:val="24"/>
          <w:highlight w:val="none"/>
        </w:rPr>
        <w:t>响应单位须在知前附表规定的提交</w:t>
      </w:r>
      <w:r>
        <w:rPr>
          <w:rFonts w:hint="eastAsia" w:ascii="宋体" w:hAnsi="宋体"/>
          <w:sz w:val="24"/>
          <w:highlight w:val="none"/>
          <w:lang w:eastAsia="zh-CN"/>
        </w:rPr>
        <w:t>招标</w:t>
      </w:r>
      <w:r>
        <w:rPr>
          <w:rFonts w:hint="eastAsia" w:ascii="宋体" w:hAnsi="宋体"/>
          <w:sz w:val="24"/>
          <w:highlight w:val="none"/>
        </w:rPr>
        <w:t>响应文件截止时间前将</w:t>
      </w:r>
      <w:r>
        <w:rPr>
          <w:rFonts w:hint="eastAsia" w:ascii="宋体" w:hAnsi="宋体"/>
          <w:sz w:val="24"/>
          <w:highlight w:val="none"/>
          <w:lang w:eastAsia="zh-CN"/>
        </w:rPr>
        <w:t>招标</w:t>
      </w:r>
      <w:r>
        <w:rPr>
          <w:rFonts w:hint="eastAsia" w:ascii="宋体" w:hAnsi="宋体"/>
          <w:sz w:val="24"/>
          <w:highlight w:val="none"/>
        </w:rPr>
        <w:t>响应文件送达规定的地点</w:t>
      </w:r>
      <w:r>
        <w:rPr>
          <w:rFonts w:hint="eastAsia" w:ascii="宋体" w:hAnsi="宋体"/>
          <w:sz w:val="24"/>
          <w:highlight w:val="none"/>
          <w:lang w:eastAsia="zh-CN"/>
        </w:rPr>
        <w:t>。</w:t>
      </w:r>
    </w:p>
    <w:p w14:paraId="0F979068">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ascii="宋体" w:hAnsi="宋体"/>
          <w:sz w:val="24"/>
          <w:highlight w:val="none"/>
        </w:rPr>
      </w:pPr>
      <w:r>
        <w:rPr>
          <w:rFonts w:hint="eastAsia" w:ascii="宋体" w:hAnsi="宋体"/>
          <w:sz w:val="24"/>
          <w:highlight w:val="none"/>
        </w:rPr>
        <w:t>1.</w:t>
      </w:r>
      <w:r>
        <w:rPr>
          <w:rFonts w:hint="eastAsia" w:ascii="宋体" w:hAnsi="宋体"/>
          <w:sz w:val="24"/>
          <w:highlight w:val="none"/>
          <w:lang w:val="en-US" w:eastAsia="zh-CN"/>
        </w:rPr>
        <w:t>2</w:t>
      </w:r>
      <w:r>
        <w:rPr>
          <w:rFonts w:hint="eastAsia" w:ascii="宋体" w:hAnsi="宋体"/>
          <w:sz w:val="24"/>
          <w:highlight w:val="none"/>
        </w:rPr>
        <w:t xml:space="preserve"> </w:t>
      </w:r>
      <w:r>
        <w:rPr>
          <w:rFonts w:hint="eastAsia" w:ascii="宋体" w:hAnsi="宋体"/>
          <w:sz w:val="24"/>
          <w:highlight w:val="none"/>
          <w:lang w:eastAsia="zh-CN"/>
        </w:rPr>
        <w:t>招标</w:t>
      </w:r>
      <w:r>
        <w:rPr>
          <w:rFonts w:hint="eastAsia" w:ascii="宋体" w:hAnsi="宋体"/>
          <w:sz w:val="24"/>
          <w:highlight w:val="none"/>
        </w:rPr>
        <w:t>响应文件逾期送达或者中途撤标或者未送达指定地点的。</w:t>
      </w:r>
    </w:p>
    <w:p w14:paraId="778D6A2B">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sz w:val="24"/>
          <w:highlight w:val="none"/>
        </w:rPr>
      </w:pPr>
      <w:r>
        <w:rPr>
          <w:rFonts w:hint="eastAsia" w:ascii="宋体" w:hAnsi="宋体"/>
          <w:sz w:val="24"/>
          <w:highlight w:val="none"/>
          <w:lang w:val="en-US" w:eastAsia="zh-CN"/>
        </w:rPr>
        <w:t>2</w:t>
      </w:r>
      <w:r>
        <w:rPr>
          <w:rFonts w:hint="eastAsia" w:ascii="宋体" w:hAnsi="宋体"/>
          <w:sz w:val="24"/>
          <w:highlight w:val="none"/>
        </w:rPr>
        <w:t>.</w:t>
      </w:r>
      <w:r>
        <w:rPr>
          <w:rFonts w:hint="eastAsia" w:ascii="宋体" w:hAnsi="宋体"/>
          <w:sz w:val="24"/>
          <w:highlight w:val="none"/>
          <w:lang w:eastAsia="zh-CN"/>
        </w:rPr>
        <w:t>招标</w:t>
      </w:r>
      <w:r>
        <w:rPr>
          <w:rFonts w:hint="eastAsia" w:ascii="宋体" w:hAnsi="宋体"/>
          <w:sz w:val="24"/>
          <w:highlight w:val="none"/>
          <w:lang w:val="en-US" w:eastAsia="zh-CN"/>
        </w:rPr>
        <w:t>文件提交后，不可以撤回、修改、澄清，投标人在投标前仔细检查遴选文件</w:t>
      </w:r>
      <w:r>
        <w:rPr>
          <w:rFonts w:hint="eastAsia" w:ascii="宋体" w:hAnsi="宋体"/>
          <w:sz w:val="24"/>
          <w:highlight w:val="none"/>
        </w:rPr>
        <w:t>。</w:t>
      </w:r>
    </w:p>
    <w:p w14:paraId="218ED5E9">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highlight w:val="none"/>
        </w:rPr>
      </w:pPr>
      <w:r>
        <w:rPr>
          <w:rFonts w:hint="eastAsia" w:ascii="宋体" w:hAnsi="宋体" w:eastAsia="宋体" w:cs="Times New Roman"/>
          <w:sz w:val="24"/>
          <w:highlight w:val="none"/>
          <w:lang w:val="en-US" w:eastAsia="zh-CN"/>
        </w:rPr>
        <w:t>3.招标人应当自收到评标报告之日起3日内公示中标人，公示期不少于1日。对评标结果的异议的提出和处理，适用《招标投标法实施条例》第五十四条的规定。评标结果（中标人）公示期间，有中标人因异议或投诉并查实被取消中标候选资格时，将直接顺位定综合评分排名下一名为中标人。</w:t>
      </w:r>
    </w:p>
    <w:p w14:paraId="26DF0B52">
      <w:pPr>
        <w:keepNext w:val="0"/>
        <w:keepLines w:val="0"/>
        <w:pageBreakBefore w:val="0"/>
        <w:widowControl w:val="0"/>
        <w:kinsoku/>
        <w:wordWrap/>
        <w:overflowPunct/>
        <w:topLinePunct w:val="0"/>
        <w:autoSpaceDE/>
        <w:autoSpaceDN/>
        <w:bidi w:val="0"/>
        <w:adjustRightInd/>
        <w:snapToGrid/>
        <w:spacing w:line="312" w:lineRule="auto"/>
        <w:ind w:firstLine="480" w:firstLineChars="200"/>
        <w:jc w:val="center"/>
        <w:textAlignment w:val="auto"/>
        <w:rPr>
          <w:rFonts w:ascii="宋体" w:hAnsi="宋体"/>
          <w:sz w:val="24"/>
          <w:highlight w:val="none"/>
        </w:rPr>
      </w:pPr>
    </w:p>
    <w:p w14:paraId="26E07885">
      <w:pPr>
        <w:keepNext w:val="0"/>
        <w:keepLines w:val="0"/>
        <w:pageBreakBefore w:val="0"/>
        <w:widowControl w:val="0"/>
        <w:kinsoku/>
        <w:wordWrap/>
        <w:overflowPunct/>
        <w:topLinePunct w:val="0"/>
        <w:autoSpaceDE/>
        <w:autoSpaceDN/>
        <w:bidi w:val="0"/>
        <w:adjustRightInd/>
        <w:snapToGrid/>
        <w:spacing w:line="312" w:lineRule="auto"/>
        <w:ind w:firstLine="640" w:firstLineChars="200"/>
        <w:jc w:val="center"/>
        <w:textAlignment w:val="auto"/>
        <w:rPr>
          <w:rFonts w:ascii="宋体" w:hAnsi="宋体"/>
          <w:sz w:val="32"/>
          <w:szCs w:val="32"/>
          <w:highlight w:val="none"/>
        </w:rPr>
      </w:pPr>
      <w:r>
        <w:rPr>
          <w:rFonts w:hint="eastAsia" w:ascii="宋体" w:hAnsi="宋体"/>
          <w:sz w:val="32"/>
          <w:szCs w:val="32"/>
          <w:highlight w:val="none"/>
          <w:lang w:val="en-US" w:eastAsia="zh-CN"/>
        </w:rPr>
        <w:t xml:space="preserve">六、 </w:t>
      </w:r>
      <w:r>
        <w:rPr>
          <w:rFonts w:hint="eastAsia" w:ascii="宋体" w:hAnsi="宋体"/>
          <w:sz w:val="32"/>
          <w:szCs w:val="32"/>
          <w:highlight w:val="none"/>
        </w:rPr>
        <w:t>合同授予</w:t>
      </w:r>
    </w:p>
    <w:p w14:paraId="1CB9B3E8">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ascii="宋体" w:hAnsi="宋体"/>
          <w:sz w:val="24"/>
          <w:highlight w:val="none"/>
        </w:rPr>
      </w:pPr>
      <w:r>
        <w:rPr>
          <w:rFonts w:hint="eastAsia" w:ascii="宋体" w:hAnsi="宋体"/>
          <w:sz w:val="24"/>
          <w:highlight w:val="none"/>
          <w:lang w:val="en-US" w:eastAsia="zh-CN"/>
        </w:rPr>
        <w:t>1</w:t>
      </w:r>
      <w:r>
        <w:rPr>
          <w:rFonts w:hint="eastAsia" w:ascii="宋体" w:hAnsi="宋体"/>
          <w:sz w:val="24"/>
          <w:highlight w:val="none"/>
        </w:rPr>
        <w:t>、中标通知书</w:t>
      </w:r>
    </w:p>
    <w:p w14:paraId="1B1DF12B">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ascii="宋体" w:hAnsi="宋体"/>
          <w:sz w:val="24"/>
          <w:highlight w:val="none"/>
        </w:rPr>
      </w:pPr>
      <w:r>
        <w:rPr>
          <w:rFonts w:hint="eastAsia" w:ascii="宋体" w:hAnsi="宋体"/>
          <w:sz w:val="24"/>
          <w:highlight w:val="none"/>
        </w:rPr>
        <w:t>定标后，</w:t>
      </w:r>
      <w:r>
        <w:rPr>
          <w:rFonts w:hint="eastAsia" w:ascii="宋体" w:hAnsi="宋体"/>
          <w:sz w:val="24"/>
          <w:highlight w:val="none"/>
          <w:lang w:eastAsia="zh-CN"/>
        </w:rPr>
        <w:t>招标</w:t>
      </w:r>
      <w:r>
        <w:rPr>
          <w:rFonts w:hint="eastAsia" w:ascii="宋体" w:hAnsi="宋体"/>
          <w:sz w:val="24"/>
          <w:highlight w:val="none"/>
        </w:rPr>
        <w:t>人</w:t>
      </w:r>
      <w:r>
        <w:rPr>
          <w:rFonts w:hint="eastAsia" w:ascii="宋体" w:hAnsi="宋体"/>
          <w:sz w:val="24"/>
          <w:highlight w:val="none"/>
          <w:lang w:val="en-US" w:eastAsia="zh-CN"/>
        </w:rPr>
        <w:t>以书面形式</w:t>
      </w:r>
      <w:r>
        <w:rPr>
          <w:rFonts w:hint="eastAsia" w:ascii="宋体" w:hAnsi="宋体"/>
          <w:sz w:val="24"/>
          <w:highlight w:val="none"/>
        </w:rPr>
        <w:t>对中标人上网公示，</w:t>
      </w:r>
      <w:r>
        <w:rPr>
          <w:rFonts w:hint="eastAsia" w:ascii="宋体" w:hAnsi="宋体"/>
          <w:sz w:val="24"/>
          <w:highlight w:val="none"/>
          <w:lang w:val="en-US" w:eastAsia="zh-CN"/>
        </w:rPr>
        <w:t>公示期间未收到</w:t>
      </w:r>
      <w:r>
        <w:rPr>
          <w:rFonts w:hint="eastAsia" w:ascii="宋体" w:hAnsi="宋体"/>
          <w:sz w:val="24"/>
          <w:highlight w:val="none"/>
          <w:lang w:eastAsia="zh-CN"/>
        </w:rPr>
        <w:t>招标</w:t>
      </w:r>
      <w:r>
        <w:rPr>
          <w:rFonts w:hint="eastAsia" w:ascii="宋体" w:hAnsi="宋体"/>
          <w:sz w:val="24"/>
          <w:highlight w:val="none"/>
        </w:rPr>
        <w:t>投标活动中有违法行为的，</w:t>
      </w:r>
      <w:r>
        <w:rPr>
          <w:rFonts w:hint="eastAsia" w:ascii="宋体" w:hAnsi="宋体"/>
          <w:sz w:val="24"/>
          <w:highlight w:val="none"/>
          <w:lang w:eastAsia="zh-CN"/>
        </w:rPr>
        <w:t>招标</w:t>
      </w:r>
      <w:r>
        <w:rPr>
          <w:rFonts w:hint="eastAsia" w:ascii="宋体" w:hAnsi="宋体"/>
          <w:sz w:val="24"/>
          <w:highlight w:val="none"/>
        </w:rPr>
        <w:t>人可以向中标人发出中标通知书。</w:t>
      </w:r>
    </w:p>
    <w:p w14:paraId="685A8F0C">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宋体" w:hAnsi="宋体"/>
          <w:sz w:val="24"/>
          <w:highlight w:val="none"/>
        </w:rPr>
      </w:pPr>
      <w:r>
        <w:rPr>
          <w:rFonts w:hint="eastAsia" w:ascii="宋体" w:hAnsi="宋体"/>
          <w:sz w:val="24"/>
          <w:highlight w:val="none"/>
        </w:rPr>
        <w:t>2、履约担保</w:t>
      </w:r>
      <w:r>
        <w:rPr>
          <w:rFonts w:hint="eastAsia" w:ascii="宋体" w:hAnsi="宋体"/>
          <w:sz w:val="24"/>
          <w:highlight w:val="none"/>
          <w:lang w:eastAsia="zh-CN"/>
        </w:rPr>
        <w:t>：</w:t>
      </w:r>
      <w:r>
        <w:rPr>
          <w:rFonts w:hint="eastAsia" w:ascii="宋体" w:hAnsi="宋体"/>
          <w:sz w:val="24"/>
          <w:highlight w:val="none"/>
          <w:lang w:val="en-US" w:eastAsia="zh-CN"/>
        </w:rPr>
        <w:t>无</w:t>
      </w:r>
      <w:r>
        <w:rPr>
          <w:rFonts w:hint="eastAsia" w:ascii="宋体" w:hAnsi="宋体"/>
          <w:sz w:val="24"/>
          <w:highlight w:val="none"/>
        </w:rPr>
        <w:t>。</w:t>
      </w:r>
    </w:p>
    <w:p w14:paraId="05ED7373">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ascii="宋体" w:hAnsi="宋体"/>
          <w:sz w:val="24"/>
          <w:highlight w:val="none"/>
        </w:rPr>
      </w:pPr>
      <w:r>
        <w:rPr>
          <w:rFonts w:hint="eastAsia" w:ascii="宋体" w:hAnsi="宋体"/>
          <w:sz w:val="24"/>
          <w:highlight w:val="none"/>
          <w:lang w:val="en-US" w:eastAsia="zh-CN"/>
        </w:rPr>
        <w:t>3</w:t>
      </w:r>
      <w:r>
        <w:rPr>
          <w:rFonts w:hint="eastAsia" w:ascii="宋体" w:hAnsi="宋体"/>
          <w:sz w:val="24"/>
          <w:highlight w:val="none"/>
        </w:rPr>
        <w:t>、 合同授予</w:t>
      </w:r>
    </w:p>
    <w:p w14:paraId="6D16F199">
      <w:pPr>
        <w:keepNext w:val="0"/>
        <w:keepLines w:val="0"/>
        <w:pageBreakBefore w:val="0"/>
        <w:widowControl w:val="0"/>
        <w:kinsoku/>
        <w:wordWrap/>
        <w:overflowPunct/>
        <w:topLinePunct w:val="0"/>
        <w:autoSpaceDE/>
        <w:autoSpaceDN/>
        <w:bidi w:val="0"/>
        <w:adjustRightInd/>
        <w:snapToGrid/>
        <w:spacing w:line="312" w:lineRule="auto"/>
        <w:ind w:firstLine="540"/>
        <w:textAlignment w:val="auto"/>
        <w:rPr>
          <w:rFonts w:ascii="宋体" w:hAnsi="宋体"/>
          <w:sz w:val="24"/>
          <w:highlight w:val="none"/>
        </w:rPr>
      </w:pPr>
      <w:r>
        <w:rPr>
          <w:rFonts w:hint="eastAsia" w:ascii="宋体" w:hAnsi="宋体"/>
          <w:sz w:val="24"/>
          <w:highlight w:val="none"/>
        </w:rPr>
        <w:t>本</w:t>
      </w:r>
      <w:r>
        <w:rPr>
          <w:rFonts w:hint="eastAsia" w:ascii="宋体" w:hAnsi="宋体"/>
          <w:sz w:val="24"/>
          <w:highlight w:val="none"/>
          <w:lang w:eastAsia="zh-CN"/>
        </w:rPr>
        <w:t>招标</w:t>
      </w:r>
      <w:r>
        <w:rPr>
          <w:rFonts w:hint="eastAsia" w:ascii="宋体" w:hAnsi="宋体"/>
          <w:sz w:val="24"/>
          <w:highlight w:val="none"/>
        </w:rPr>
        <w:t>项目的合同将授予按规定确定的中标人。</w:t>
      </w:r>
    </w:p>
    <w:p w14:paraId="54749E6F">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ascii="宋体" w:hAnsi="宋体"/>
          <w:sz w:val="24"/>
          <w:highlight w:val="none"/>
        </w:rPr>
      </w:pPr>
      <w:r>
        <w:rPr>
          <w:rFonts w:hint="eastAsia" w:ascii="宋体" w:hAnsi="宋体"/>
          <w:sz w:val="24"/>
          <w:highlight w:val="none"/>
          <w:lang w:val="en-US" w:eastAsia="zh-CN"/>
        </w:rPr>
        <w:t>4</w:t>
      </w:r>
      <w:r>
        <w:rPr>
          <w:rFonts w:hint="eastAsia" w:ascii="宋体" w:hAnsi="宋体"/>
          <w:sz w:val="24"/>
          <w:highlight w:val="none"/>
        </w:rPr>
        <w:t>、合同的签订</w:t>
      </w:r>
    </w:p>
    <w:p w14:paraId="1AC46C1C">
      <w:pPr>
        <w:keepNext w:val="0"/>
        <w:keepLines w:val="0"/>
        <w:pageBreakBefore w:val="0"/>
        <w:widowControl w:val="0"/>
        <w:kinsoku/>
        <w:wordWrap/>
        <w:overflowPunct/>
        <w:topLinePunct w:val="0"/>
        <w:autoSpaceDE/>
        <w:autoSpaceDN/>
        <w:bidi w:val="0"/>
        <w:adjustRightInd/>
        <w:snapToGrid/>
        <w:spacing w:line="312" w:lineRule="auto"/>
        <w:ind w:firstLine="600" w:firstLineChars="250"/>
        <w:textAlignment w:val="auto"/>
        <w:rPr>
          <w:rFonts w:ascii="宋体" w:hAnsi="宋体"/>
          <w:sz w:val="24"/>
          <w:highlight w:val="none"/>
        </w:rPr>
      </w:pPr>
      <w:r>
        <w:rPr>
          <w:rFonts w:hint="eastAsia" w:ascii="宋体" w:hAnsi="宋体"/>
          <w:sz w:val="24"/>
          <w:highlight w:val="none"/>
        </w:rPr>
        <w:t>中标通知书发出后，</w:t>
      </w:r>
      <w:r>
        <w:rPr>
          <w:rFonts w:hint="eastAsia" w:ascii="宋体" w:hAnsi="宋体"/>
          <w:sz w:val="24"/>
          <w:highlight w:val="none"/>
          <w:lang w:eastAsia="zh-CN"/>
        </w:rPr>
        <w:t>招标</w:t>
      </w:r>
      <w:r>
        <w:rPr>
          <w:rFonts w:hint="eastAsia" w:ascii="宋体" w:hAnsi="宋体"/>
          <w:sz w:val="24"/>
          <w:highlight w:val="none"/>
        </w:rPr>
        <w:t>人和中标人应在中标通知书发出后，根据《中华人民共和国</w:t>
      </w:r>
      <w:r>
        <w:rPr>
          <w:rFonts w:hint="eastAsia" w:ascii="宋体" w:hAnsi="宋体"/>
          <w:sz w:val="24"/>
          <w:highlight w:val="none"/>
          <w:lang w:val="en-US" w:eastAsia="zh-CN"/>
        </w:rPr>
        <w:t>民法典</w:t>
      </w:r>
      <w:r>
        <w:rPr>
          <w:rFonts w:hint="eastAsia" w:ascii="宋体" w:hAnsi="宋体"/>
          <w:sz w:val="24"/>
          <w:highlight w:val="none"/>
        </w:rPr>
        <w:t>》、</w:t>
      </w:r>
      <w:r>
        <w:rPr>
          <w:rFonts w:hint="eastAsia" w:ascii="宋体" w:hAnsi="宋体"/>
          <w:sz w:val="24"/>
          <w:highlight w:val="none"/>
          <w:lang w:eastAsia="zh-CN"/>
        </w:rPr>
        <w:t>招标</w:t>
      </w:r>
      <w:r>
        <w:rPr>
          <w:rFonts w:hint="eastAsia" w:ascii="宋体" w:hAnsi="宋体"/>
          <w:sz w:val="24"/>
          <w:highlight w:val="none"/>
        </w:rPr>
        <w:t>文件、中标人的</w:t>
      </w:r>
      <w:r>
        <w:rPr>
          <w:rFonts w:hint="eastAsia" w:ascii="宋体" w:hAnsi="宋体"/>
          <w:sz w:val="24"/>
          <w:highlight w:val="none"/>
          <w:lang w:eastAsia="zh-CN"/>
        </w:rPr>
        <w:t>招标</w:t>
      </w:r>
      <w:r>
        <w:rPr>
          <w:rFonts w:hint="eastAsia" w:ascii="宋体" w:hAnsi="宋体"/>
          <w:sz w:val="24"/>
          <w:highlight w:val="none"/>
        </w:rPr>
        <w:t>响应文件和中标人订立书面合同。</w:t>
      </w:r>
    </w:p>
    <w:p w14:paraId="26BDD6FE">
      <w:pPr>
        <w:spacing w:line="360" w:lineRule="auto"/>
        <w:jc w:val="center"/>
        <w:rPr>
          <w:rFonts w:ascii="宋体" w:hAnsi="宋体"/>
          <w:sz w:val="24"/>
          <w:highlight w:val="none"/>
        </w:rPr>
      </w:pPr>
    </w:p>
    <w:p w14:paraId="1CAD80CB">
      <w:pPr>
        <w:pStyle w:val="12"/>
        <w:widowControl w:val="0"/>
        <w:autoSpaceDE w:val="0"/>
        <w:autoSpaceDN w:val="0"/>
        <w:adjustRightInd w:val="0"/>
        <w:spacing w:after="0" w:line="240" w:lineRule="auto"/>
        <w:ind w:left="482" w:leftChars="0" w:firstLine="2530" w:firstLineChars="700"/>
        <w:jc w:val="both"/>
        <w:outlineLvl w:val="0"/>
        <w:rPr>
          <w:rFonts w:hint="eastAsia" w:ascii="宋体" w:hAnsi="宋体"/>
          <w:b/>
          <w:bCs/>
          <w:color w:val="auto"/>
          <w:kern w:val="44"/>
          <w:sz w:val="40"/>
          <w:szCs w:val="44"/>
        </w:rPr>
      </w:pPr>
      <w:r>
        <w:rPr>
          <w:rFonts w:hint="eastAsia" w:ascii="宋体" w:hAnsi="宋体" w:cs="宋体"/>
          <w:b/>
          <w:color w:val="auto"/>
          <w:sz w:val="36"/>
          <w:szCs w:val="22"/>
          <w:lang w:val="en-US" w:eastAsia="zh-CN" w:bidi="ar-SA"/>
        </w:rPr>
        <w:t>七、</w:t>
      </w:r>
      <w:r>
        <w:rPr>
          <w:rFonts w:hint="eastAsia" w:ascii="宋体" w:hAnsi="宋体" w:eastAsia="宋体" w:cs="宋体"/>
          <w:b/>
          <w:color w:val="auto"/>
          <w:sz w:val="36"/>
          <w:szCs w:val="22"/>
          <w:lang w:val="en-US" w:eastAsia="zh-CN" w:bidi="ar-SA"/>
        </w:rPr>
        <w:t>合同书</w:t>
      </w:r>
    </w:p>
    <w:p w14:paraId="69664A3B">
      <w:pPr>
        <w:pStyle w:val="12"/>
        <w:widowControl w:val="0"/>
        <w:autoSpaceDE w:val="0"/>
        <w:autoSpaceDN w:val="0"/>
        <w:adjustRightInd w:val="0"/>
        <w:spacing w:after="0" w:line="240" w:lineRule="auto"/>
        <w:ind w:left="482" w:leftChars="0" w:firstLine="0" w:firstLineChars="0"/>
        <w:jc w:val="center"/>
        <w:outlineLvl w:val="9"/>
        <w:rPr>
          <w:rFonts w:hint="eastAsia" w:ascii="宋体" w:hAnsi="宋体"/>
          <w:b/>
          <w:bCs/>
          <w:color w:val="auto"/>
          <w:kern w:val="44"/>
          <w:sz w:val="40"/>
          <w:szCs w:val="44"/>
        </w:rPr>
      </w:pPr>
    </w:p>
    <w:p w14:paraId="04545E06">
      <w:pPr>
        <w:spacing w:line="500" w:lineRule="exact"/>
        <w:rPr>
          <w:rFonts w:ascii="楷体_GB2312" w:hAnsi="宋体" w:eastAsia="楷体_GB2312" w:cs="宋体"/>
          <w:b/>
          <w:bCs/>
          <w:sz w:val="32"/>
          <w:szCs w:val="32"/>
          <w:lang w:val="en-GB"/>
        </w:rPr>
      </w:pPr>
    </w:p>
    <w:p w14:paraId="3DD7CC34">
      <w:pPr>
        <w:spacing w:line="500" w:lineRule="exact"/>
        <w:jc w:val="center"/>
        <w:rPr>
          <w:rFonts w:ascii="楷体_GB2312" w:hAnsi="宋体" w:eastAsia="楷体_GB2312" w:cs="宋体"/>
          <w:b/>
          <w:bCs/>
          <w:sz w:val="32"/>
          <w:szCs w:val="32"/>
          <w:lang w:val="en-GB"/>
        </w:rPr>
      </w:pPr>
      <w:r>
        <w:rPr>
          <w:rFonts w:hint="eastAsia" w:ascii="楷体_GB2312" w:hAnsi="宋体" w:eastAsia="楷体_GB2312" w:cs="宋体"/>
          <w:b/>
          <w:bCs/>
          <w:sz w:val="32"/>
          <w:szCs w:val="32"/>
          <w:lang w:val="en-GB"/>
        </w:rPr>
        <w:t xml:space="preserve">                      合同编号：    </w:t>
      </w:r>
    </w:p>
    <w:p w14:paraId="739B406A">
      <w:pPr>
        <w:spacing w:line="500" w:lineRule="exact"/>
        <w:jc w:val="center"/>
        <w:rPr>
          <w:rFonts w:ascii="楷体_GB2312" w:hAnsi="宋体" w:eastAsia="楷体_GB2312" w:cs="宋体"/>
          <w:b/>
          <w:bCs/>
          <w:sz w:val="48"/>
          <w:szCs w:val="48"/>
          <w:lang w:val="en-GB"/>
        </w:rPr>
      </w:pPr>
    </w:p>
    <w:p w14:paraId="0CECB040">
      <w:pPr>
        <w:spacing w:line="500" w:lineRule="exact"/>
        <w:jc w:val="center"/>
        <w:rPr>
          <w:rFonts w:ascii="楷体_GB2312" w:hAnsi="宋体" w:eastAsia="楷体_GB2312" w:cs="宋体"/>
          <w:b/>
          <w:bCs/>
          <w:sz w:val="48"/>
          <w:szCs w:val="48"/>
          <w:lang w:val="en-GB"/>
        </w:rPr>
      </w:pPr>
    </w:p>
    <w:p w14:paraId="21F838A8">
      <w:pPr>
        <w:spacing w:line="500" w:lineRule="exact"/>
        <w:jc w:val="center"/>
        <w:rPr>
          <w:rFonts w:ascii="楷体_GB2312" w:hAnsi="宋体" w:eastAsia="楷体_GB2312" w:cs="宋体"/>
          <w:b/>
          <w:bCs/>
          <w:sz w:val="48"/>
          <w:szCs w:val="48"/>
          <w:lang w:val="en-GB"/>
        </w:rPr>
      </w:pPr>
    </w:p>
    <w:p w14:paraId="17136B0B">
      <w:pPr>
        <w:spacing w:line="500" w:lineRule="exact"/>
        <w:jc w:val="center"/>
        <w:rPr>
          <w:rFonts w:ascii="楷体_GB2312" w:hAnsi="宋体" w:eastAsia="楷体_GB2312" w:cs="宋体"/>
          <w:b/>
          <w:bCs/>
          <w:sz w:val="48"/>
          <w:szCs w:val="48"/>
          <w:lang w:val="en-GB"/>
        </w:rPr>
      </w:pPr>
    </w:p>
    <w:p w14:paraId="47C8812A">
      <w:pPr>
        <w:spacing w:line="500" w:lineRule="exact"/>
        <w:jc w:val="center"/>
        <w:rPr>
          <w:rFonts w:ascii="楷体_GB2312" w:hAnsi="宋体" w:eastAsia="楷体_GB2312" w:cs="宋体"/>
          <w:b/>
          <w:bCs/>
          <w:sz w:val="48"/>
          <w:szCs w:val="48"/>
          <w:lang w:val="en-GB"/>
        </w:rPr>
      </w:pPr>
    </w:p>
    <w:p w14:paraId="1DF5E5A1">
      <w:pPr>
        <w:spacing w:line="500" w:lineRule="exact"/>
        <w:jc w:val="center"/>
        <w:rPr>
          <w:rFonts w:ascii="楷体_GB2312" w:hAnsi="宋体" w:eastAsia="楷体_GB2312" w:cs="宋体"/>
          <w:b/>
          <w:bCs/>
          <w:sz w:val="48"/>
          <w:szCs w:val="48"/>
          <w:lang w:val="en-GB"/>
        </w:rPr>
      </w:pPr>
    </w:p>
    <w:p w14:paraId="7637D456">
      <w:pPr>
        <w:spacing w:line="500" w:lineRule="exact"/>
        <w:jc w:val="center"/>
        <w:rPr>
          <w:rFonts w:ascii="楷体_GB2312" w:hAnsi="宋体" w:eastAsia="楷体_GB2312" w:cs="宋体"/>
          <w:b/>
          <w:bCs/>
          <w:sz w:val="48"/>
          <w:szCs w:val="48"/>
          <w:lang w:val="en-GB"/>
        </w:rPr>
      </w:pPr>
    </w:p>
    <w:p w14:paraId="1752DC7D">
      <w:pPr>
        <w:spacing w:line="500" w:lineRule="exact"/>
        <w:jc w:val="center"/>
        <w:rPr>
          <w:rFonts w:ascii="楷体_GB2312" w:hAnsi="宋体" w:eastAsia="楷体_GB2312" w:cs="宋体"/>
          <w:b/>
          <w:bCs/>
          <w:sz w:val="52"/>
          <w:szCs w:val="52"/>
          <w:lang w:val="en-GB"/>
        </w:rPr>
      </w:pPr>
      <w:r>
        <w:rPr>
          <w:rFonts w:hint="eastAsia" w:ascii="楷体_GB2312" w:hAnsi="宋体" w:eastAsia="楷体_GB2312" w:cs="宋体"/>
          <w:b/>
          <w:bCs/>
          <w:sz w:val="52"/>
          <w:szCs w:val="52"/>
          <w:lang w:val="en-GB"/>
        </w:rPr>
        <w:t>湖北省建设工程施工合同</w:t>
      </w:r>
    </w:p>
    <w:p w14:paraId="66C4B4A1">
      <w:pPr>
        <w:pStyle w:val="16"/>
        <w:ind w:firstLine="643"/>
        <w:rPr>
          <w:rFonts w:ascii="楷体_GB2312" w:hAnsi="宋体" w:eastAsia="楷体_GB2312"/>
          <w:b/>
          <w:bCs/>
          <w:sz w:val="32"/>
          <w:szCs w:val="32"/>
          <w:lang w:val="en-GB"/>
        </w:rPr>
      </w:pPr>
    </w:p>
    <w:p w14:paraId="3F9B1CB3">
      <w:pPr>
        <w:rPr>
          <w:rFonts w:ascii="楷体_GB2312" w:hAnsi="宋体" w:eastAsia="楷体_GB2312" w:cs="宋体"/>
          <w:b/>
          <w:bCs/>
          <w:sz w:val="32"/>
          <w:szCs w:val="32"/>
          <w:lang w:val="en-GB"/>
        </w:rPr>
      </w:pPr>
    </w:p>
    <w:p w14:paraId="224D8B5C">
      <w:pPr>
        <w:pStyle w:val="16"/>
        <w:ind w:firstLine="480"/>
        <w:rPr>
          <w:lang w:val="en-GB"/>
        </w:rPr>
      </w:pPr>
    </w:p>
    <w:p w14:paraId="6A093FF3">
      <w:pPr>
        <w:spacing w:line="500" w:lineRule="exact"/>
        <w:jc w:val="center"/>
        <w:rPr>
          <w:rFonts w:ascii="楷体_GB2312" w:hAnsi="宋体" w:eastAsia="楷体_GB2312" w:cs="宋体"/>
          <w:b/>
          <w:bCs/>
          <w:sz w:val="32"/>
          <w:szCs w:val="32"/>
          <w:lang w:val="en-GB"/>
        </w:rPr>
      </w:pPr>
    </w:p>
    <w:p w14:paraId="43A91CD0">
      <w:pPr>
        <w:spacing w:line="500" w:lineRule="exact"/>
        <w:jc w:val="center"/>
        <w:rPr>
          <w:rFonts w:ascii="楷体_GB2312" w:hAnsi="宋体" w:eastAsia="楷体_GB2312" w:cs="宋体"/>
          <w:b/>
          <w:bCs/>
          <w:sz w:val="32"/>
          <w:szCs w:val="32"/>
          <w:lang w:val="en-GB"/>
        </w:rPr>
      </w:pPr>
    </w:p>
    <w:p w14:paraId="03D2BC3B">
      <w:pPr>
        <w:spacing w:line="500" w:lineRule="exact"/>
        <w:jc w:val="center"/>
        <w:rPr>
          <w:rFonts w:ascii="楷体_GB2312" w:hAnsi="宋体" w:eastAsia="楷体_GB2312" w:cs="宋体"/>
          <w:b/>
          <w:bCs/>
          <w:sz w:val="32"/>
          <w:szCs w:val="32"/>
          <w:lang w:val="en-GB"/>
        </w:rPr>
      </w:pPr>
    </w:p>
    <w:p w14:paraId="6980D2AF">
      <w:pPr>
        <w:spacing w:line="500" w:lineRule="exact"/>
        <w:jc w:val="center"/>
        <w:rPr>
          <w:rFonts w:ascii="楷体_GB2312" w:hAnsi="宋体" w:eastAsia="楷体_GB2312" w:cs="宋体"/>
          <w:b/>
          <w:bCs/>
          <w:sz w:val="32"/>
          <w:szCs w:val="32"/>
          <w:lang w:val="en-GB"/>
        </w:rPr>
      </w:pPr>
    </w:p>
    <w:p w14:paraId="5193675F">
      <w:pPr>
        <w:spacing w:line="500" w:lineRule="exact"/>
        <w:jc w:val="center"/>
        <w:rPr>
          <w:rFonts w:ascii="楷体_GB2312" w:hAnsi="宋体" w:eastAsia="楷体_GB2312" w:cs="宋体"/>
          <w:b/>
          <w:bCs/>
          <w:sz w:val="32"/>
          <w:szCs w:val="32"/>
          <w:lang w:val="en-GB"/>
        </w:rPr>
      </w:pPr>
    </w:p>
    <w:p w14:paraId="45E691AA">
      <w:pPr>
        <w:spacing w:line="500" w:lineRule="exact"/>
        <w:rPr>
          <w:rFonts w:ascii="楷体_GB2312" w:hAnsi="宋体" w:eastAsia="楷体_GB2312" w:cs="宋体"/>
          <w:b/>
          <w:bCs/>
          <w:sz w:val="32"/>
          <w:szCs w:val="32"/>
          <w:lang w:val="en-GB"/>
        </w:rPr>
      </w:pPr>
    </w:p>
    <w:p w14:paraId="0D1B3C34">
      <w:pPr>
        <w:spacing w:line="500" w:lineRule="exact"/>
        <w:jc w:val="center"/>
        <w:rPr>
          <w:rFonts w:ascii="楷体_GB2312" w:hAnsi="宋体" w:eastAsia="楷体_GB2312" w:cs="宋体"/>
          <w:b/>
          <w:bCs/>
          <w:sz w:val="32"/>
          <w:szCs w:val="32"/>
          <w:lang w:val="en-GB"/>
        </w:rPr>
      </w:pPr>
    </w:p>
    <w:p w14:paraId="679E3A8E">
      <w:pPr>
        <w:spacing w:line="500" w:lineRule="exact"/>
        <w:rPr>
          <w:rFonts w:ascii="楷体_GB2312" w:hAnsi="宋体" w:eastAsia="楷体_GB2312" w:cs="宋体"/>
          <w:b/>
          <w:bCs/>
          <w:sz w:val="32"/>
          <w:szCs w:val="32"/>
          <w:lang w:val="en-GB"/>
        </w:rPr>
      </w:pPr>
    </w:p>
    <w:p w14:paraId="67CEB399">
      <w:pPr>
        <w:spacing w:line="500" w:lineRule="exact"/>
        <w:jc w:val="center"/>
        <w:rPr>
          <w:rFonts w:ascii="楷体_GB2312" w:hAnsi="宋体" w:eastAsia="楷体_GB2312" w:cs="宋体"/>
          <w:b/>
          <w:bCs/>
          <w:sz w:val="32"/>
          <w:szCs w:val="32"/>
          <w:lang w:val="en-GB"/>
        </w:rPr>
      </w:pPr>
      <w:r>
        <w:rPr>
          <w:rFonts w:hint="eastAsia" w:ascii="楷体_GB2312" w:hAnsi="宋体" w:eastAsia="楷体_GB2312" w:cs="宋体"/>
          <w:b/>
          <w:bCs/>
          <w:sz w:val="32"/>
          <w:szCs w:val="32"/>
          <w:lang w:val="en-GB"/>
        </w:rPr>
        <w:t>湖北省工商行政管理局</w:t>
      </w:r>
    </w:p>
    <w:p w14:paraId="1C533A1D">
      <w:pPr>
        <w:spacing w:line="500" w:lineRule="exact"/>
        <w:jc w:val="center"/>
        <w:rPr>
          <w:rFonts w:ascii="楷体_GB2312" w:hAnsi="宋体" w:eastAsia="楷体_GB2312" w:cs="宋体"/>
          <w:b/>
          <w:bCs/>
          <w:sz w:val="32"/>
          <w:szCs w:val="32"/>
          <w:lang w:val="en-GB"/>
        </w:rPr>
      </w:pPr>
      <w:r>
        <w:rPr>
          <w:rFonts w:hint="eastAsia" w:ascii="楷体_GB2312" w:hAnsi="宋体" w:eastAsia="楷体_GB2312" w:cs="宋体"/>
          <w:b/>
          <w:bCs/>
          <w:sz w:val="32"/>
          <w:szCs w:val="32"/>
          <w:lang w:val="en-GB"/>
        </w:rPr>
        <w:t>湖北建设厅监制</w:t>
      </w:r>
    </w:p>
    <w:p w14:paraId="050D51BB">
      <w:pPr>
        <w:spacing w:line="500" w:lineRule="exact"/>
        <w:rPr>
          <w:rFonts w:ascii="黑体" w:hAnsi="宋体" w:eastAsia="黑体" w:cs="宋体"/>
          <w:b/>
          <w:bCs/>
          <w:sz w:val="32"/>
          <w:szCs w:val="32"/>
          <w:lang w:val="en-GB"/>
        </w:rPr>
      </w:pPr>
    </w:p>
    <w:p w14:paraId="26FC004B">
      <w:pPr>
        <w:spacing w:line="500" w:lineRule="exact"/>
        <w:jc w:val="center"/>
        <w:rPr>
          <w:rFonts w:ascii="黑体" w:eastAsia="黑体"/>
          <w:b/>
          <w:bCs/>
          <w:sz w:val="32"/>
          <w:szCs w:val="32"/>
          <w:lang w:val="en-GB"/>
        </w:rPr>
      </w:pPr>
      <w:r>
        <w:rPr>
          <w:rFonts w:hint="eastAsia" w:ascii="黑体" w:hAnsi="宋体" w:eastAsia="黑体" w:cs="宋体"/>
          <w:b/>
          <w:bCs/>
          <w:sz w:val="32"/>
          <w:szCs w:val="32"/>
          <w:lang w:val="en-GB"/>
        </w:rPr>
        <w:br w:type="page"/>
      </w:r>
      <w:r>
        <w:rPr>
          <w:rFonts w:hint="eastAsia" w:ascii="黑体" w:hAnsi="宋体" w:eastAsia="黑体" w:cs="宋体"/>
          <w:b/>
          <w:bCs/>
          <w:sz w:val="32"/>
          <w:szCs w:val="32"/>
          <w:lang w:val="en-GB"/>
        </w:rPr>
        <w:t>第一部分协议书</w:t>
      </w:r>
    </w:p>
    <w:p w14:paraId="170F9984">
      <w:pPr>
        <w:spacing w:line="500" w:lineRule="exact"/>
        <w:jc w:val="center"/>
        <w:rPr>
          <w:rFonts w:ascii="宋体"/>
          <w:sz w:val="24"/>
          <w:lang w:val="en-GB"/>
        </w:rPr>
      </w:pPr>
    </w:p>
    <w:p w14:paraId="110BC513">
      <w:pPr>
        <w:spacing w:line="500" w:lineRule="exact"/>
        <w:ind w:firstLine="482" w:firstLineChars="200"/>
        <w:rPr>
          <w:rFonts w:ascii="楷体_GB2312" w:eastAsia="楷体_GB2312"/>
          <w:b/>
          <w:bCs/>
          <w:sz w:val="24"/>
          <w:u w:val="single"/>
          <w:lang w:val="en-GB"/>
        </w:rPr>
      </w:pPr>
      <w:r>
        <w:rPr>
          <w:rFonts w:hint="eastAsia" w:ascii="楷体_GB2312" w:hAnsi="宋体" w:eastAsia="楷体_GB2312" w:cs="宋体"/>
          <w:b/>
          <w:bCs/>
          <w:sz w:val="24"/>
          <w:lang w:val="en-GB"/>
        </w:rPr>
        <w:t>发包人（全称）：</w:t>
      </w:r>
      <w:r>
        <w:rPr>
          <w:rFonts w:hint="eastAsia" w:ascii="楷体_GB2312" w:hAnsi="宋体" w:eastAsia="楷体_GB2312" w:cs="宋体"/>
          <w:bCs/>
          <w:sz w:val="24"/>
          <w:u w:val="single"/>
          <w:lang w:val="en-GB"/>
        </w:rPr>
        <w:t xml:space="preserve"> </w:t>
      </w:r>
    </w:p>
    <w:p w14:paraId="798524C2">
      <w:pPr>
        <w:spacing w:line="500" w:lineRule="exact"/>
        <w:ind w:firstLine="482" w:firstLineChars="200"/>
        <w:rPr>
          <w:rFonts w:ascii="楷体_GB2312" w:eastAsia="楷体_GB2312"/>
          <w:b/>
          <w:bCs/>
          <w:sz w:val="24"/>
          <w:u w:val="single"/>
          <w:lang w:val="en-GB"/>
        </w:rPr>
      </w:pPr>
      <w:r>
        <w:rPr>
          <w:rFonts w:hint="eastAsia" w:ascii="楷体_GB2312" w:hAnsi="宋体" w:eastAsia="楷体_GB2312" w:cs="宋体"/>
          <w:b/>
          <w:bCs/>
          <w:sz w:val="24"/>
          <w:lang w:val="en-GB"/>
        </w:rPr>
        <w:t>承包人（全称）：</w:t>
      </w:r>
      <w:r>
        <w:rPr>
          <w:rFonts w:hint="eastAsia" w:ascii="楷体_GB2312" w:hAnsi="宋体" w:eastAsia="楷体_GB2312" w:cs="宋体"/>
          <w:bCs/>
          <w:sz w:val="24"/>
          <w:u w:val="single"/>
          <w:lang w:val="en-GB"/>
        </w:rPr>
        <w:t xml:space="preserve"> </w:t>
      </w:r>
    </w:p>
    <w:p w14:paraId="66DDF2DD">
      <w:pPr>
        <w:spacing w:line="500" w:lineRule="exact"/>
        <w:ind w:firstLine="480"/>
        <w:rPr>
          <w:rFonts w:ascii="楷体_GB2312" w:eastAsia="楷体_GB2312"/>
          <w:sz w:val="24"/>
          <w:lang w:val="en-GB"/>
        </w:rPr>
      </w:pPr>
    </w:p>
    <w:p w14:paraId="6A5EADF4">
      <w:pPr>
        <w:spacing w:line="500" w:lineRule="exact"/>
        <w:ind w:firstLine="480"/>
        <w:rPr>
          <w:rFonts w:ascii="楷体_GB2312" w:eastAsia="楷体_GB2312"/>
          <w:sz w:val="24"/>
        </w:rPr>
      </w:pPr>
      <w:r>
        <w:rPr>
          <w:rFonts w:hint="eastAsia" w:ascii="楷体_GB2312" w:hAnsi="宋体" w:eastAsia="楷体_GB2312" w:cs="宋体"/>
          <w:sz w:val="24"/>
        </w:rPr>
        <w:t>依照《中华人民共和国民法典》、《中华人民共和国建筑法》、《中华人民共和国招标投标法》及</w:t>
      </w:r>
      <w:r>
        <w:rPr>
          <w:rFonts w:hint="eastAsia" w:ascii="楷体_GB2312" w:hAnsi="宋体" w:eastAsia="楷体_GB2312" w:cs="宋体"/>
          <w:sz w:val="24"/>
          <w:lang w:val="en-GB"/>
        </w:rPr>
        <w:t>其它有关法律、法规</w:t>
      </w:r>
      <w:r>
        <w:rPr>
          <w:rFonts w:hint="eastAsia" w:ascii="楷体_GB2312" w:hAnsi="宋体" w:eastAsia="楷体_GB2312" w:cs="宋体"/>
          <w:sz w:val="24"/>
        </w:rPr>
        <w:t>，</w:t>
      </w:r>
      <w:r>
        <w:rPr>
          <w:rFonts w:hint="eastAsia" w:ascii="楷体_GB2312" w:hAnsi="宋体" w:eastAsia="楷体_GB2312" w:cs="宋体"/>
          <w:sz w:val="24"/>
          <w:lang w:val="en-GB"/>
        </w:rPr>
        <w:t>遵循平等、自愿、公平和诚实信用的原则，双方就本建设工程施工事项协商一致，订立本合同。</w:t>
      </w:r>
    </w:p>
    <w:p w14:paraId="600744B6">
      <w:pPr>
        <w:spacing w:line="500" w:lineRule="exact"/>
        <w:ind w:firstLine="570"/>
        <w:rPr>
          <w:rFonts w:ascii="楷体_GB2312" w:eastAsia="楷体_GB2312"/>
          <w:b/>
          <w:bCs/>
          <w:sz w:val="24"/>
          <w:lang w:val="en-GB"/>
        </w:rPr>
      </w:pPr>
      <w:r>
        <w:rPr>
          <w:rFonts w:hint="eastAsia" w:ascii="楷体_GB2312" w:hAnsi="宋体" w:eastAsia="楷体_GB2312" w:cs="宋体"/>
          <w:b/>
          <w:bCs/>
          <w:sz w:val="24"/>
          <w:lang w:val="en-GB"/>
        </w:rPr>
        <w:t>一、工程概况</w:t>
      </w:r>
    </w:p>
    <w:p w14:paraId="7D28AC11">
      <w:pPr>
        <w:spacing w:line="500" w:lineRule="exact"/>
        <w:ind w:left="570"/>
        <w:rPr>
          <w:rFonts w:hint="eastAsia" w:ascii="楷体_GB2312" w:hAnsi="宋体" w:eastAsia="楷体_GB2312" w:cs="宋体"/>
          <w:sz w:val="24"/>
          <w:lang w:val="en-GB" w:eastAsia="zh-CN"/>
        </w:rPr>
      </w:pPr>
      <w:r>
        <w:rPr>
          <w:rFonts w:hint="eastAsia" w:ascii="楷体_GB2312" w:hAnsi="宋体" w:eastAsia="楷体_GB2312" w:cs="宋体"/>
          <w:sz w:val="24"/>
          <w:lang w:val="en-GB"/>
        </w:rPr>
        <w:t xml:space="preserve">工程名称： </w:t>
      </w:r>
      <w:r>
        <w:rPr>
          <w:rFonts w:hint="eastAsia" w:ascii="楷体_GB2312" w:hAnsi="宋体" w:eastAsia="楷体_GB2312" w:cs="宋体"/>
          <w:sz w:val="24"/>
          <w:lang w:val="en-US" w:eastAsia="zh-CN"/>
        </w:rPr>
        <w:t>黄石磁湖管理中心办公区</w:t>
      </w:r>
      <w:r>
        <w:rPr>
          <w:rFonts w:hint="eastAsia" w:ascii="楷体_GB2312" w:hAnsi="宋体" w:eastAsia="楷体_GB2312" w:cs="宋体"/>
          <w:sz w:val="24"/>
          <w:lang w:val="en-GB" w:eastAsia="zh-CN"/>
        </w:rPr>
        <w:t>专配电</w:t>
      </w:r>
      <w:r>
        <w:rPr>
          <w:rFonts w:hint="eastAsia" w:ascii="楷体_GB2312" w:hAnsi="宋体" w:eastAsia="楷体_GB2312" w:cs="宋体"/>
          <w:sz w:val="24"/>
          <w:lang w:val="en-US" w:eastAsia="zh-CN"/>
        </w:rPr>
        <w:t>工程</w:t>
      </w:r>
    </w:p>
    <w:p w14:paraId="1EEB9A23">
      <w:pPr>
        <w:spacing w:line="500" w:lineRule="exact"/>
        <w:ind w:left="570"/>
        <w:rPr>
          <w:rFonts w:hint="eastAsia" w:ascii="楷体_GB2312" w:eastAsia="楷体_GB2312" w:cs="宋体"/>
          <w:sz w:val="24"/>
          <w:u w:val="single"/>
          <w:lang w:val="en-US" w:eastAsia="zh-CN"/>
        </w:rPr>
      </w:pPr>
      <w:r>
        <w:rPr>
          <w:rFonts w:hint="eastAsia" w:ascii="楷体_GB2312" w:hAnsi="宋体" w:eastAsia="楷体_GB2312" w:cs="宋体"/>
          <w:sz w:val="24"/>
          <w:lang w:val="en-GB"/>
        </w:rPr>
        <w:t>工程地点：</w:t>
      </w:r>
      <w:r>
        <w:rPr>
          <w:rFonts w:hint="eastAsia" w:ascii="楷体_GB2312" w:eastAsia="楷体_GB2312" w:cs="宋体"/>
          <w:sz w:val="24"/>
          <w:u w:val="single"/>
          <w:lang w:val="en-US" w:eastAsia="zh-CN"/>
        </w:rPr>
        <w:t xml:space="preserve"> </w:t>
      </w:r>
    </w:p>
    <w:p w14:paraId="0B88D0C0">
      <w:pPr>
        <w:spacing w:line="500" w:lineRule="exact"/>
        <w:ind w:left="570"/>
        <w:rPr>
          <w:rFonts w:ascii="楷体_GB2312" w:hAnsi="宋体" w:eastAsia="楷体_GB2312" w:cs="宋体"/>
          <w:sz w:val="24"/>
          <w:u w:val="single"/>
          <w:lang w:val="en-GB"/>
        </w:rPr>
      </w:pPr>
      <w:r>
        <w:rPr>
          <w:rFonts w:hint="eastAsia" w:ascii="楷体_GB2312" w:hAnsi="宋体" w:eastAsia="楷体_GB2312" w:cs="宋体"/>
          <w:sz w:val="24"/>
          <w:lang w:val="en-GB"/>
        </w:rPr>
        <w:t>工程规模：</w:t>
      </w:r>
    </w:p>
    <w:p w14:paraId="28906822">
      <w:pPr>
        <w:spacing w:line="500" w:lineRule="exact"/>
        <w:ind w:left="570"/>
        <w:rPr>
          <w:rFonts w:ascii="楷体_GB2312" w:eastAsia="楷体_GB2312" w:cs="宋体"/>
          <w:b/>
          <w:bCs/>
          <w:sz w:val="24"/>
          <w:u w:val="single"/>
          <w:lang w:val="en-GB"/>
        </w:rPr>
      </w:pPr>
      <w:r>
        <w:rPr>
          <w:rFonts w:hint="eastAsia" w:ascii="楷体_GB2312" w:hAnsi="宋体" w:eastAsia="楷体_GB2312" w:cs="宋体"/>
          <w:b/>
          <w:bCs/>
          <w:sz w:val="24"/>
          <w:lang w:val="en-GB"/>
        </w:rPr>
        <w:t>二、工程承包范围</w:t>
      </w:r>
      <w:r>
        <w:rPr>
          <w:rFonts w:hint="eastAsia" w:ascii="楷体_GB2312" w:hAnsi="宋体" w:eastAsia="楷体_GB2312" w:cs="宋体"/>
          <w:sz w:val="24"/>
          <w:u w:val="single"/>
        </w:rPr>
        <w:t>图纸及工程量清单内容</w:t>
      </w:r>
      <w:r>
        <w:rPr>
          <w:rStyle w:val="17"/>
          <w:rFonts w:hint="eastAsia" w:ascii="微软雅黑" w:hAnsi="微软雅黑" w:eastAsia="微软雅黑"/>
          <w:color w:val="414141"/>
          <w:u w:val="single"/>
          <w:shd w:val="clear" w:color="auto" w:fill="FFFFFF"/>
        </w:rPr>
        <w:t> </w:t>
      </w:r>
    </w:p>
    <w:p w14:paraId="05093836">
      <w:pPr>
        <w:spacing w:line="500" w:lineRule="exact"/>
        <w:ind w:left="570"/>
        <w:rPr>
          <w:rFonts w:ascii="楷体_GB2312" w:eastAsia="楷体_GB2312"/>
          <w:b/>
          <w:bCs/>
          <w:sz w:val="24"/>
          <w:lang w:val="en-GB"/>
        </w:rPr>
      </w:pPr>
      <w:r>
        <w:rPr>
          <w:rFonts w:hint="eastAsia" w:ascii="楷体_GB2312" w:hAnsi="宋体" w:eastAsia="楷体_GB2312" w:cs="宋体"/>
          <w:b/>
          <w:bCs/>
          <w:sz w:val="24"/>
          <w:lang w:val="en-GB"/>
        </w:rPr>
        <w:t>三、合同工期</w:t>
      </w:r>
    </w:p>
    <w:p w14:paraId="22CB3580">
      <w:pPr>
        <w:spacing w:line="500" w:lineRule="exact"/>
        <w:ind w:left="570"/>
        <w:rPr>
          <w:rFonts w:ascii="楷体_GB2312" w:eastAsia="楷体_GB2312"/>
          <w:sz w:val="24"/>
          <w:lang w:val="en-GB"/>
        </w:rPr>
      </w:pPr>
      <w:r>
        <w:rPr>
          <w:rFonts w:hint="eastAsia" w:ascii="楷体_GB2312" w:hAnsi="宋体" w:eastAsia="楷体_GB2312" w:cs="宋体"/>
          <w:sz w:val="24"/>
          <w:lang w:val="en-GB"/>
        </w:rPr>
        <w:t>开工日期：</w:t>
      </w:r>
      <w:r>
        <w:rPr>
          <w:rFonts w:hint="eastAsia" w:ascii="楷体_GB2312" w:hAnsi="宋体" w:eastAsia="楷体_GB2312" w:cs="宋体"/>
          <w:sz w:val="24"/>
          <w:u w:val="single"/>
        </w:rPr>
        <w:t xml:space="preserve">    年   月    日</w:t>
      </w:r>
    </w:p>
    <w:p w14:paraId="79EFAA9D">
      <w:pPr>
        <w:spacing w:line="500" w:lineRule="exact"/>
        <w:ind w:left="570"/>
        <w:rPr>
          <w:rFonts w:ascii="楷体_GB2312" w:hAnsi="宋体" w:eastAsia="楷体_GB2312" w:cs="宋体"/>
          <w:sz w:val="24"/>
          <w:u w:val="single"/>
          <w:lang w:val="en-GB"/>
        </w:rPr>
      </w:pPr>
      <w:r>
        <w:rPr>
          <w:rFonts w:hint="eastAsia" w:ascii="楷体_GB2312" w:hAnsi="宋体" w:eastAsia="楷体_GB2312" w:cs="宋体"/>
          <w:sz w:val="24"/>
          <w:lang w:val="en-GB"/>
        </w:rPr>
        <w:t>竣工日期：</w:t>
      </w:r>
      <w:r>
        <w:rPr>
          <w:rFonts w:hint="eastAsia" w:ascii="楷体_GB2312" w:hAnsi="宋体" w:eastAsia="楷体_GB2312" w:cs="宋体"/>
          <w:sz w:val="24"/>
          <w:u w:val="single"/>
        </w:rPr>
        <w:t xml:space="preserve">    年   月    日</w:t>
      </w:r>
    </w:p>
    <w:p w14:paraId="23384678">
      <w:pPr>
        <w:spacing w:line="500" w:lineRule="exact"/>
        <w:ind w:left="570"/>
        <w:rPr>
          <w:rFonts w:ascii="楷体_GB2312" w:eastAsia="楷体_GB2312"/>
          <w:sz w:val="24"/>
          <w:lang w:val="en-GB"/>
        </w:rPr>
      </w:pPr>
      <w:r>
        <w:rPr>
          <w:rFonts w:hint="eastAsia" w:ascii="楷体_GB2312" w:hAnsi="宋体" w:eastAsia="楷体_GB2312" w:cs="宋体"/>
          <w:sz w:val="24"/>
          <w:lang w:val="en-GB"/>
        </w:rPr>
        <w:t xml:space="preserve">合同工期总日历天数 </w:t>
      </w:r>
      <w:r>
        <w:rPr>
          <w:rFonts w:hint="eastAsia" w:ascii="楷体_GB2312" w:hAnsi="宋体" w:eastAsia="楷体_GB2312" w:cs="宋体"/>
          <w:sz w:val="24"/>
          <w:u w:val="single"/>
          <w:lang w:val="en-GB"/>
        </w:rPr>
        <w:t xml:space="preserve"> </w:t>
      </w:r>
      <w:r>
        <w:rPr>
          <w:rFonts w:hint="eastAsia" w:ascii="楷体_GB2312" w:hAnsi="宋体" w:eastAsia="楷体_GB2312" w:cs="宋体"/>
          <w:sz w:val="24"/>
          <w:u w:val="single"/>
          <w:lang w:val="en-US" w:eastAsia="zh-CN"/>
        </w:rPr>
        <w:t>3</w:t>
      </w:r>
      <w:r>
        <w:rPr>
          <w:rFonts w:hint="eastAsia" w:ascii="楷体_GB2312" w:eastAsia="楷体_GB2312" w:cs="宋体"/>
          <w:sz w:val="24"/>
          <w:u w:val="single"/>
          <w:lang w:val="en-US" w:eastAsia="zh-CN"/>
        </w:rPr>
        <w:t>0</w:t>
      </w:r>
      <w:r>
        <w:rPr>
          <w:rFonts w:hint="eastAsia" w:ascii="楷体_GB2312" w:hAnsi="宋体" w:eastAsia="楷体_GB2312" w:cs="宋体"/>
          <w:sz w:val="24"/>
          <w:u w:val="single"/>
          <w:lang w:val="en-GB"/>
        </w:rPr>
        <w:t xml:space="preserve"> </w:t>
      </w:r>
      <w:r>
        <w:rPr>
          <w:rFonts w:hint="eastAsia" w:ascii="楷体_GB2312" w:hAnsi="宋体" w:eastAsia="楷体_GB2312" w:cs="宋体"/>
          <w:sz w:val="24"/>
          <w:lang w:val="en-GB"/>
        </w:rPr>
        <w:t>天。</w:t>
      </w:r>
    </w:p>
    <w:p w14:paraId="0FC865FB">
      <w:pPr>
        <w:spacing w:line="500" w:lineRule="exact"/>
        <w:ind w:left="570"/>
        <w:rPr>
          <w:rFonts w:ascii="楷体_GB2312" w:eastAsia="楷体_GB2312"/>
          <w:b/>
          <w:bCs/>
          <w:sz w:val="24"/>
          <w:lang w:val="en-GB"/>
        </w:rPr>
      </w:pPr>
      <w:r>
        <w:rPr>
          <w:rFonts w:hint="eastAsia" w:ascii="楷体_GB2312" w:hAnsi="宋体" w:eastAsia="楷体_GB2312" w:cs="宋体"/>
          <w:b/>
          <w:bCs/>
          <w:sz w:val="24"/>
          <w:lang w:val="en-GB"/>
        </w:rPr>
        <w:t>四、工程质量</w:t>
      </w:r>
    </w:p>
    <w:p w14:paraId="40527C50">
      <w:pPr>
        <w:pStyle w:val="6"/>
        <w:tabs>
          <w:tab w:val="left" w:pos="1425"/>
        </w:tabs>
        <w:spacing w:line="500" w:lineRule="exact"/>
        <w:ind w:firstLine="480" w:firstLineChars="200"/>
        <w:rPr>
          <w:rFonts w:ascii="楷体_GB2312" w:eastAsia="楷体_GB2312"/>
          <w:i/>
          <w:iCs/>
          <w:position w:val="6"/>
          <w:sz w:val="24"/>
          <w:u w:val="single"/>
        </w:rPr>
      </w:pPr>
      <w:r>
        <w:rPr>
          <w:rFonts w:hint="eastAsia" w:ascii="楷体_GB2312" w:eastAsia="楷体_GB2312"/>
          <w:sz w:val="24"/>
          <w:lang w:val="en-GB"/>
        </w:rPr>
        <w:t>工程质量标准：</w:t>
      </w:r>
      <w:r>
        <w:rPr>
          <w:rFonts w:hint="eastAsia" w:ascii="楷体_GB2312" w:eastAsia="楷体_GB2312"/>
          <w:sz w:val="24"/>
          <w:u w:val="single"/>
          <w:lang w:val="en-GB"/>
        </w:rPr>
        <w:t>合格</w:t>
      </w:r>
    </w:p>
    <w:p w14:paraId="58A90C49">
      <w:pPr>
        <w:spacing w:line="500" w:lineRule="exact"/>
        <w:ind w:left="570"/>
        <w:rPr>
          <w:rFonts w:ascii="楷体_GB2312" w:eastAsia="楷体_GB2312"/>
          <w:b/>
          <w:bCs/>
          <w:sz w:val="24"/>
          <w:lang w:val="en-GB"/>
        </w:rPr>
      </w:pPr>
      <w:r>
        <w:rPr>
          <w:rFonts w:hint="eastAsia" w:ascii="楷体_GB2312" w:hAnsi="宋体" w:eastAsia="楷体_GB2312" w:cs="宋体"/>
          <w:b/>
          <w:bCs/>
          <w:sz w:val="24"/>
          <w:lang w:val="en-GB"/>
        </w:rPr>
        <w:t>五、合同价款：</w:t>
      </w:r>
      <w:r>
        <w:rPr>
          <w:rFonts w:ascii="楷体_GB2312" w:eastAsia="楷体_GB2312"/>
          <w:b/>
          <w:bCs/>
          <w:sz w:val="24"/>
          <w:lang w:val="en-GB"/>
        </w:rPr>
        <w:t xml:space="preserve"> </w:t>
      </w:r>
    </w:p>
    <w:p w14:paraId="2EEC43F5">
      <w:pPr>
        <w:spacing w:line="500" w:lineRule="exact"/>
        <w:ind w:left="570"/>
        <w:rPr>
          <w:rFonts w:ascii="楷体_GB2312" w:eastAsia="楷体_GB2312"/>
          <w:sz w:val="24"/>
          <w:highlight w:val="none"/>
          <w:lang w:val="en-GB"/>
        </w:rPr>
      </w:pPr>
      <w:r>
        <w:rPr>
          <w:rFonts w:hint="eastAsia" w:ascii="楷体_GB2312" w:hAnsi="宋体" w:eastAsia="楷体_GB2312" w:cs="宋体"/>
          <w:sz w:val="24"/>
          <w:lang w:val="en-GB"/>
        </w:rPr>
        <w:t>大写（人民币）：</w:t>
      </w:r>
      <w:r>
        <w:rPr>
          <w:rFonts w:hint="eastAsia" w:ascii="楷体_GB2312" w:hAnsi="宋体" w:eastAsia="楷体_GB2312" w:cs="宋体"/>
          <w:sz w:val="24"/>
          <w:highlight w:val="none"/>
          <w:u w:val="single"/>
          <w:lang w:val="en-GB"/>
        </w:rPr>
        <w:t xml:space="preserve"> /。</w:t>
      </w:r>
    </w:p>
    <w:p w14:paraId="03395B54">
      <w:pPr>
        <w:spacing w:line="500" w:lineRule="exact"/>
        <w:ind w:firstLine="570"/>
        <w:rPr>
          <w:rFonts w:ascii="楷体_GB2312" w:eastAsia="楷体_GB2312"/>
          <w:sz w:val="24"/>
          <w:lang w:val="en-GB"/>
        </w:rPr>
      </w:pPr>
      <w:r>
        <w:rPr>
          <w:rFonts w:hint="eastAsia" w:ascii="楷体_GB2312" w:hAnsi="宋体" w:eastAsia="楷体_GB2312" w:cs="宋体"/>
          <w:sz w:val="24"/>
          <w:highlight w:val="none"/>
          <w:lang w:val="en-GB"/>
        </w:rPr>
        <w:t>小写（人民币）：</w:t>
      </w:r>
      <w:r>
        <w:rPr>
          <w:rFonts w:ascii="Arial" w:hAnsi="Arial" w:cs="Arial"/>
          <w:color w:val="333333"/>
          <w:sz w:val="28"/>
          <w:szCs w:val="28"/>
          <w:highlight w:val="none"/>
          <w:u w:val="single"/>
          <w:shd w:val="clear" w:color="auto" w:fill="FFFFFF"/>
        </w:rPr>
        <w:t>¥</w:t>
      </w:r>
      <w:r>
        <w:rPr>
          <w:rFonts w:hint="eastAsia" w:ascii="Arial" w:hAnsi="Arial" w:cs="Arial"/>
          <w:color w:val="333333"/>
          <w:sz w:val="28"/>
          <w:szCs w:val="28"/>
          <w:highlight w:val="none"/>
          <w:u w:val="single"/>
          <w:shd w:val="clear" w:color="auto" w:fill="FFFFFF"/>
        </w:rPr>
        <w:t>:</w:t>
      </w:r>
      <w:r>
        <w:rPr>
          <w:rFonts w:hint="eastAsia" w:ascii="楷体_GB2312" w:hAnsi="宋体" w:eastAsia="楷体_GB2312" w:cs="宋体"/>
          <w:sz w:val="24"/>
          <w:highlight w:val="none"/>
          <w:u w:val="single"/>
          <w:lang w:val="en-GB"/>
        </w:rPr>
        <w:t>/元。（税点/，不含税/元， 税额/元</w:t>
      </w:r>
      <w:r>
        <w:rPr>
          <w:rFonts w:hint="eastAsia" w:ascii="楷体_GB2312" w:hAnsi="宋体" w:eastAsia="楷体_GB2312" w:cs="宋体"/>
          <w:sz w:val="24"/>
          <w:u w:val="single"/>
          <w:lang w:val="en-GB"/>
        </w:rPr>
        <w:t>，若合同税率随税法规定改变进行对应调整）。</w:t>
      </w:r>
    </w:p>
    <w:p w14:paraId="14FA0F94">
      <w:pPr>
        <w:spacing w:line="500" w:lineRule="exact"/>
        <w:ind w:firstLine="482" w:firstLineChars="200"/>
        <w:rPr>
          <w:rFonts w:ascii="楷体_GB2312" w:eastAsia="楷体_GB2312"/>
          <w:b/>
          <w:bCs/>
          <w:sz w:val="24"/>
        </w:rPr>
      </w:pPr>
      <w:r>
        <w:rPr>
          <w:rFonts w:hint="eastAsia" w:ascii="楷体_GB2312" w:hAnsi="宋体" w:eastAsia="楷体_GB2312" w:cs="宋体"/>
          <w:b/>
          <w:bCs/>
          <w:sz w:val="24"/>
        </w:rPr>
        <w:t>六、组成合同的文件</w:t>
      </w:r>
    </w:p>
    <w:p w14:paraId="2A6CE76E">
      <w:pPr>
        <w:spacing w:line="500" w:lineRule="exact"/>
        <w:rPr>
          <w:rFonts w:ascii="楷体_GB2312" w:eastAsia="楷体_GB2312"/>
          <w:sz w:val="24"/>
        </w:rPr>
      </w:pPr>
      <w:r>
        <w:rPr>
          <w:rFonts w:hint="eastAsia" w:ascii="楷体_GB2312" w:hAnsi="宋体" w:eastAsia="楷体_GB2312" w:cs="宋体"/>
          <w:sz w:val="24"/>
        </w:rPr>
        <w:t>组成本合同的文件与本合同第二部分通用条款和第三部分专用条款第2条赋予的规定一致。</w:t>
      </w:r>
    </w:p>
    <w:p w14:paraId="3BFA8310">
      <w:pPr>
        <w:spacing w:line="500" w:lineRule="exact"/>
        <w:ind w:firstLine="480"/>
        <w:rPr>
          <w:rFonts w:ascii="楷体_GB2312" w:eastAsia="楷体_GB2312"/>
          <w:b/>
          <w:bCs/>
          <w:sz w:val="24"/>
        </w:rPr>
      </w:pPr>
      <w:r>
        <w:rPr>
          <w:rFonts w:hint="eastAsia" w:ascii="楷体_GB2312" w:hAnsi="宋体" w:eastAsia="楷体_GB2312" w:cs="宋体"/>
          <w:b/>
          <w:bCs/>
          <w:sz w:val="24"/>
        </w:rPr>
        <w:t>七、发包人承诺</w:t>
      </w:r>
    </w:p>
    <w:p w14:paraId="1AFA077C">
      <w:pPr>
        <w:spacing w:line="500" w:lineRule="exact"/>
        <w:ind w:firstLine="480"/>
        <w:rPr>
          <w:rFonts w:ascii="楷体_GB2312" w:eastAsia="楷体_GB2312"/>
          <w:sz w:val="24"/>
        </w:rPr>
      </w:pPr>
      <w:r>
        <w:rPr>
          <w:rFonts w:hint="eastAsia" w:ascii="楷体_GB2312" w:hAnsi="宋体" w:eastAsia="楷体_GB2312" w:cs="宋体"/>
          <w:sz w:val="24"/>
        </w:rPr>
        <w:t>发包人向承包人承诺按照本合同约定的期限和方式支付合同价款及其它应当支付的款项，履行本合同所约定的全部义务。</w:t>
      </w:r>
    </w:p>
    <w:p w14:paraId="13C8E663">
      <w:pPr>
        <w:spacing w:line="500" w:lineRule="exact"/>
        <w:ind w:firstLine="480"/>
        <w:rPr>
          <w:rFonts w:ascii="楷体_GB2312" w:eastAsia="楷体_GB2312"/>
          <w:b/>
          <w:bCs/>
          <w:sz w:val="24"/>
        </w:rPr>
      </w:pPr>
      <w:r>
        <w:rPr>
          <w:rFonts w:hint="eastAsia" w:ascii="楷体_GB2312" w:hAnsi="宋体" w:eastAsia="楷体_GB2312" w:cs="宋体"/>
          <w:b/>
          <w:bCs/>
          <w:sz w:val="24"/>
        </w:rPr>
        <w:t>八、承包人承诺</w:t>
      </w:r>
    </w:p>
    <w:p w14:paraId="162AD376">
      <w:pPr>
        <w:spacing w:line="500" w:lineRule="exact"/>
        <w:ind w:firstLine="480"/>
        <w:rPr>
          <w:rFonts w:ascii="楷体_GB2312" w:eastAsia="楷体_GB2312"/>
          <w:sz w:val="24"/>
        </w:rPr>
      </w:pPr>
      <w:r>
        <w:rPr>
          <w:rFonts w:hint="eastAsia" w:ascii="楷体_GB2312" w:hAnsi="宋体" w:eastAsia="楷体_GB2312" w:cs="宋体"/>
          <w:sz w:val="24"/>
        </w:rPr>
        <w:t>承包人向发包人承诺按照本合同约定施工、竣工，在质量保修期内承担工程质量保修责任，履行本合同所约定的全部义务。</w:t>
      </w:r>
    </w:p>
    <w:p w14:paraId="4C99F540">
      <w:pPr>
        <w:spacing w:line="500" w:lineRule="exact"/>
        <w:ind w:firstLine="480"/>
        <w:rPr>
          <w:rFonts w:ascii="楷体_GB2312" w:eastAsia="楷体_GB2312"/>
          <w:b/>
          <w:bCs/>
          <w:sz w:val="24"/>
        </w:rPr>
      </w:pPr>
      <w:r>
        <w:rPr>
          <w:rFonts w:hint="eastAsia" w:ascii="楷体_GB2312" w:hAnsi="宋体" w:eastAsia="楷体_GB2312" w:cs="宋体"/>
          <w:b/>
          <w:bCs/>
          <w:sz w:val="24"/>
        </w:rPr>
        <w:t>九、合同生效</w:t>
      </w:r>
    </w:p>
    <w:p w14:paraId="70F876DF">
      <w:pPr>
        <w:spacing w:line="500" w:lineRule="exact"/>
        <w:ind w:firstLine="480"/>
        <w:rPr>
          <w:rFonts w:ascii="楷体_GB2312" w:eastAsia="楷体_GB2312"/>
          <w:sz w:val="24"/>
        </w:rPr>
      </w:pPr>
      <w:r>
        <w:rPr>
          <w:rFonts w:hint="eastAsia" w:ascii="楷体_GB2312" w:hAnsi="宋体" w:eastAsia="楷体_GB2312" w:cs="宋体"/>
          <w:sz w:val="24"/>
        </w:rPr>
        <w:t>本合同订立时间：   年   月   日</w:t>
      </w:r>
    </w:p>
    <w:p w14:paraId="6A2DE891">
      <w:pPr>
        <w:spacing w:line="500" w:lineRule="exact"/>
        <w:ind w:firstLine="480" w:firstLineChars="200"/>
        <w:rPr>
          <w:rFonts w:ascii="楷体_GB2312" w:eastAsia="楷体_GB2312"/>
          <w:color w:val="000000"/>
          <w:sz w:val="24"/>
          <w:u w:val="single"/>
        </w:rPr>
      </w:pPr>
      <w:r>
        <w:rPr>
          <w:rFonts w:hint="eastAsia" w:ascii="楷体_GB2312" w:hAnsi="宋体" w:eastAsia="楷体_GB2312" w:cs="宋体"/>
          <w:sz w:val="24"/>
        </w:rPr>
        <w:t>本合同订立地点：</w:t>
      </w:r>
    </w:p>
    <w:p w14:paraId="074872E5">
      <w:pPr>
        <w:spacing w:line="500" w:lineRule="exact"/>
        <w:ind w:firstLine="470" w:firstLineChars="196"/>
        <w:rPr>
          <w:rFonts w:ascii="楷体_GB2312" w:eastAsia="楷体_GB2312"/>
          <w:sz w:val="24"/>
        </w:rPr>
      </w:pPr>
      <w:r>
        <w:rPr>
          <w:rFonts w:hint="eastAsia" w:ascii="楷体_GB2312" w:hAnsi="宋体" w:eastAsia="楷体_GB2312" w:cs="宋体"/>
          <w:sz w:val="24"/>
        </w:rPr>
        <w:t>双方约定本合同自</w:t>
      </w:r>
      <w:r>
        <w:rPr>
          <w:rFonts w:hint="eastAsia" w:ascii="楷体_GB2312" w:hAnsi="宋体" w:eastAsia="楷体_GB2312" w:cs="宋体"/>
          <w:sz w:val="24"/>
          <w:u w:val="single"/>
        </w:rPr>
        <w:t>双方签字并盖章之日起</w:t>
      </w:r>
      <w:r>
        <w:rPr>
          <w:rFonts w:hint="eastAsia" w:ascii="楷体_GB2312" w:hAnsi="宋体" w:eastAsia="楷体_GB2312" w:cs="宋体"/>
          <w:sz w:val="24"/>
        </w:rPr>
        <w:t>生效。</w:t>
      </w:r>
    </w:p>
    <w:p w14:paraId="16AB8B5C">
      <w:pPr>
        <w:spacing w:line="500" w:lineRule="exact"/>
        <w:ind w:firstLine="482" w:firstLineChars="200"/>
        <w:rPr>
          <w:rFonts w:ascii="楷体_GB2312" w:hAnsi="宋体" w:eastAsia="楷体_GB2312" w:cs="宋体"/>
          <w:b/>
          <w:bCs/>
          <w:sz w:val="24"/>
        </w:rPr>
      </w:pPr>
    </w:p>
    <w:p w14:paraId="019F1566">
      <w:pPr>
        <w:spacing w:line="500" w:lineRule="exact"/>
        <w:ind w:firstLine="482" w:firstLineChars="200"/>
        <w:rPr>
          <w:rFonts w:ascii="楷体_GB2312" w:hAnsi="宋体" w:eastAsia="楷体_GB2312" w:cs="宋体"/>
          <w:b/>
          <w:bCs/>
          <w:sz w:val="24"/>
        </w:rPr>
      </w:pPr>
    </w:p>
    <w:p w14:paraId="5317550A">
      <w:pPr>
        <w:spacing w:line="500" w:lineRule="exact"/>
        <w:ind w:firstLine="482" w:firstLineChars="200"/>
        <w:rPr>
          <w:rFonts w:ascii="楷体_GB2312" w:eastAsia="楷体_GB2312"/>
          <w:b/>
          <w:bCs/>
          <w:sz w:val="24"/>
        </w:rPr>
      </w:pPr>
    </w:p>
    <w:p w14:paraId="2357BF84">
      <w:pPr>
        <w:spacing w:line="500" w:lineRule="exact"/>
        <w:ind w:firstLine="480" w:firstLineChars="200"/>
        <w:rPr>
          <w:rFonts w:ascii="楷体_GB2312" w:eastAsia="楷体_GB2312"/>
          <w:sz w:val="24"/>
        </w:rPr>
      </w:pPr>
    </w:p>
    <w:p w14:paraId="14C4DFE1">
      <w:pPr>
        <w:spacing w:line="500" w:lineRule="exact"/>
        <w:ind w:firstLine="480" w:firstLineChars="200"/>
        <w:rPr>
          <w:rFonts w:ascii="楷体_GB2312" w:eastAsia="楷体_GB2312"/>
          <w:sz w:val="24"/>
        </w:rPr>
      </w:pPr>
      <w:r>
        <w:rPr>
          <w:rFonts w:hint="eastAsia" w:ascii="楷体_GB2312" w:hAnsi="宋体" w:eastAsia="楷体_GB2312" w:cs="宋体"/>
          <w:sz w:val="24"/>
        </w:rPr>
        <w:t>发包人（公章）：                   承包人（公章）：</w:t>
      </w:r>
    </w:p>
    <w:p w14:paraId="6F9C17B2">
      <w:pPr>
        <w:spacing w:line="500" w:lineRule="exact"/>
        <w:ind w:firstLine="480" w:firstLineChars="200"/>
        <w:rPr>
          <w:rFonts w:ascii="楷体_GB2312" w:eastAsia="楷体_GB2312"/>
          <w:sz w:val="24"/>
        </w:rPr>
      </w:pPr>
    </w:p>
    <w:p w14:paraId="554FAFB4">
      <w:pPr>
        <w:spacing w:line="500" w:lineRule="exact"/>
        <w:ind w:firstLine="480" w:firstLineChars="200"/>
        <w:rPr>
          <w:rFonts w:ascii="楷体_GB2312" w:eastAsia="楷体_GB2312"/>
          <w:sz w:val="24"/>
        </w:rPr>
      </w:pPr>
      <w:r>
        <w:rPr>
          <w:rFonts w:hint="eastAsia" w:ascii="楷体_GB2312" w:hAnsi="宋体" w:eastAsia="楷体_GB2312" w:cs="宋体"/>
          <w:sz w:val="24"/>
        </w:rPr>
        <w:t>法定代表人：                     法定代表人：</w:t>
      </w:r>
    </w:p>
    <w:p w14:paraId="1B404B82">
      <w:pPr>
        <w:spacing w:line="500" w:lineRule="exact"/>
        <w:ind w:firstLine="480" w:firstLineChars="200"/>
        <w:rPr>
          <w:rFonts w:ascii="楷体_GB2312" w:eastAsia="楷体_GB2312"/>
          <w:sz w:val="24"/>
        </w:rPr>
      </w:pPr>
    </w:p>
    <w:p w14:paraId="5071CB07">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委托代理人：                     委托代理人：</w:t>
      </w:r>
    </w:p>
    <w:p w14:paraId="437789F6">
      <w:pPr>
        <w:spacing w:line="500" w:lineRule="exact"/>
        <w:ind w:firstLine="480" w:firstLineChars="200"/>
        <w:rPr>
          <w:rFonts w:ascii="楷体_GB2312" w:hAnsi="宋体" w:eastAsia="楷体_GB2312" w:cs="宋体"/>
          <w:sz w:val="24"/>
        </w:rPr>
      </w:pPr>
    </w:p>
    <w:p w14:paraId="2F9849C3">
      <w:pPr>
        <w:ind w:firstLine="480" w:firstLineChars="200"/>
        <w:rPr>
          <w:rFonts w:ascii="楷体_GB2312" w:hAnsi="宋体" w:eastAsia="楷体_GB2312" w:cs="宋体"/>
          <w:sz w:val="24"/>
        </w:rPr>
      </w:pPr>
      <w:r>
        <w:rPr>
          <w:rFonts w:hint="eastAsia" w:ascii="楷体_GB2312" w:hAnsi="宋体" w:eastAsia="楷体_GB2312" w:cs="宋体"/>
          <w:sz w:val="24"/>
        </w:rPr>
        <w:t>开户银行：        开户银行：</w:t>
      </w:r>
      <w:r>
        <w:rPr>
          <w:rFonts w:ascii="楷体_GB2312" w:hAnsi="宋体" w:eastAsia="楷体_GB2312" w:cs="宋体"/>
          <w:sz w:val="24"/>
        </w:rPr>
        <w:t xml:space="preserve"> </w:t>
      </w:r>
    </w:p>
    <w:p w14:paraId="7053327A">
      <w:pPr>
        <w:pStyle w:val="18"/>
        <w:spacing w:line="400" w:lineRule="exact"/>
        <w:rPr>
          <w:rFonts w:ascii="楷体_GB2312" w:hAnsi="宋体" w:eastAsia="楷体_GB2312" w:cs="宋体"/>
          <w:sz w:val="24"/>
          <w:szCs w:val="24"/>
        </w:rPr>
      </w:pPr>
    </w:p>
    <w:p w14:paraId="7526D012">
      <w:pPr>
        <w:spacing w:line="500" w:lineRule="exact"/>
        <w:ind w:firstLine="480" w:firstLineChars="200"/>
        <w:rPr>
          <w:rFonts w:ascii="楷体_GB2312" w:hAnsi="宋体" w:eastAsia="楷体_GB2312" w:cs="宋体"/>
          <w:sz w:val="24"/>
        </w:rPr>
      </w:pPr>
    </w:p>
    <w:p w14:paraId="5CA81BB4">
      <w:pPr>
        <w:spacing w:line="500" w:lineRule="exact"/>
        <w:ind w:firstLine="480" w:firstLineChars="200"/>
        <w:rPr>
          <w:rFonts w:ascii="楷体_GB2312" w:eastAsia="楷体_GB2312"/>
          <w:sz w:val="24"/>
        </w:rPr>
      </w:pPr>
      <w:r>
        <w:rPr>
          <w:rFonts w:hint="eastAsia" w:ascii="楷体_GB2312" w:hAnsi="宋体" w:eastAsia="楷体_GB2312" w:cs="宋体"/>
          <w:sz w:val="24"/>
        </w:rPr>
        <w:t>账号：             账号：</w:t>
      </w:r>
    </w:p>
    <w:p w14:paraId="25544660">
      <w:pPr>
        <w:spacing w:line="440" w:lineRule="exact"/>
        <w:jc w:val="center"/>
        <w:rPr>
          <w:rFonts w:ascii="楷体_GB2312" w:eastAsia="楷体_GB2312"/>
          <w:b/>
          <w:bCs/>
          <w:sz w:val="32"/>
          <w:szCs w:val="32"/>
        </w:rPr>
      </w:pPr>
      <w:r>
        <w:rPr>
          <w:rFonts w:hint="eastAsia" w:ascii="楷体_GB2312" w:hAnsi="宋体" w:eastAsia="楷体_GB2312" w:cs="宋体"/>
          <w:sz w:val="24"/>
        </w:rPr>
        <w:t xml:space="preserve">                        </w:t>
      </w:r>
    </w:p>
    <w:p w14:paraId="6F48B965">
      <w:pPr>
        <w:spacing w:line="440" w:lineRule="exact"/>
        <w:rPr>
          <w:rFonts w:ascii="楷体_GB2312" w:eastAsia="楷体_GB2312"/>
          <w:b/>
          <w:bCs/>
          <w:sz w:val="30"/>
          <w:szCs w:val="30"/>
        </w:rPr>
      </w:pPr>
    </w:p>
    <w:p w14:paraId="7E76F48F">
      <w:pPr>
        <w:spacing w:line="500" w:lineRule="exact"/>
        <w:ind w:firstLine="2875" w:firstLineChars="895"/>
        <w:rPr>
          <w:rFonts w:ascii="黑体" w:eastAsia="黑体"/>
          <w:b/>
          <w:bCs/>
          <w:sz w:val="32"/>
          <w:szCs w:val="32"/>
        </w:rPr>
      </w:pPr>
      <w:r>
        <w:rPr>
          <w:rFonts w:hint="eastAsia" w:ascii="黑体" w:hAnsi="宋体" w:eastAsia="黑体" w:cs="宋体"/>
          <w:b/>
          <w:bCs/>
          <w:sz w:val="32"/>
          <w:szCs w:val="32"/>
          <w:lang w:val="en-GB"/>
        </w:rPr>
        <w:t>第二部分通用条款</w:t>
      </w:r>
    </w:p>
    <w:p w14:paraId="6B343BD4">
      <w:pPr>
        <w:spacing w:line="500" w:lineRule="exact"/>
        <w:ind w:firstLine="472" w:firstLineChars="197"/>
        <w:rPr>
          <w:rFonts w:ascii="楷体_GB2312" w:eastAsia="楷体_GB2312"/>
          <w:sz w:val="24"/>
          <w:lang w:val="en-GB"/>
        </w:rPr>
      </w:pPr>
    </w:p>
    <w:p w14:paraId="5613AD32">
      <w:pPr>
        <w:pStyle w:val="7"/>
        <w:tabs>
          <w:tab w:val="left" w:pos="0"/>
          <w:tab w:val="left" w:pos="7560"/>
        </w:tabs>
        <w:adjustRightInd w:val="0"/>
        <w:snapToGrid w:val="0"/>
        <w:spacing w:line="360" w:lineRule="auto"/>
        <w:jc w:val="left"/>
        <w:rPr>
          <w:rFonts w:ascii="楷体_GB2312" w:eastAsia="楷体_GB2312"/>
          <w:b/>
          <w:bCs/>
          <w:sz w:val="30"/>
          <w:szCs w:val="30"/>
        </w:rPr>
      </w:pPr>
      <w:r>
        <w:rPr>
          <w:rFonts w:hint="eastAsia" w:ascii="楷体_GB2312" w:hAnsi="宋体" w:eastAsia="楷体_GB2312"/>
          <w:sz w:val="24"/>
          <w:szCs w:val="24"/>
          <w:lang w:val="en-GB"/>
        </w:rPr>
        <w:t>本合同通用条款按湖北省工商行政管理局、湖北省建设厅制定的《湖北省建设工程施工合同》</w:t>
      </w:r>
      <w:r>
        <w:rPr>
          <w:rFonts w:hint="eastAsia" w:ascii="楷体_GB2312" w:hAnsi="宋体" w:eastAsia="楷体_GB2312"/>
          <w:color w:val="000000"/>
          <w:kern w:val="0"/>
          <w:sz w:val="24"/>
          <w:szCs w:val="24"/>
        </w:rPr>
        <w:t>（GF-2018-0201）</w:t>
      </w:r>
      <w:r>
        <w:rPr>
          <w:rFonts w:hint="eastAsia" w:ascii="楷体_GB2312" w:hAnsi="宋体" w:eastAsia="楷体_GB2312"/>
          <w:sz w:val="24"/>
          <w:szCs w:val="24"/>
          <w:lang w:val="en-GB"/>
        </w:rPr>
        <w:t>合同示范文本执行</w:t>
      </w:r>
      <w:r>
        <w:rPr>
          <w:rFonts w:hint="eastAsia"/>
          <w:sz w:val="24"/>
        </w:rPr>
        <w:t>，</w:t>
      </w:r>
      <w:r>
        <w:rPr>
          <w:rFonts w:hint="eastAsia" w:ascii="楷体" w:hAnsi="楷体" w:eastAsia="楷体"/>
          <w:sz w:val="24"/>
        </w:rPr>
        <w:t>在此略过。</w:t>
      </w:r>
    </w:p>
    <w:p w14:paraId="7EC44352">
      <w:pPr>
        <w:spacing w:line="500" w:lineRule="exact"/>
        <w:jc w:val="center"/>
        <w:rPr>
          <w:rFonts w:ascii="黑体" w:hAnsi="宋体" w:eastAsia="黑体" w:cs="宋体"/>
          <w:b/>
          <w:bCs/>
          <w:sz w:val="32"/>
          <w:szCs w:val="32"/>
          <w:lang w:val="en-GB"/>
        </w:rPr>
      </w:pPr>
    </w:p>
    <w:p w14:paraId="17303525">
      <w:pPr>
        <w:spacing w:line="500" w:lineRule="exact"/>
        <w:jc w:val="center"/>
        <w:rPr>
          <w:rFonts w:ascii="黑体" w:hAnsi="宋体" w:eastAsia="黑体" w:cs="宋体"/>
          <w:b/>
          <w:bCs/>
          <w:sz w:val="32"/>
          <w:szCs w:val="32"/>
          <w:lang w:val="en-GB"/>
        </w:rPr>
      </w:pPr>
    </w:p>
    <w:p w14:paraId="1FB5F942">
      <w:pPr>
        <w:spacing w:line="500" w:lineRule="exact"/>
        <w:jc w:val="center"/>
        <w:rPr>
          <w:rFonts w:ascii="黑体" w:eastAsia="黑体"/>
          <w:b/>
          <w:bCs/>
          <w:sz w:val="32"/>
          <w:szCs w:val="32"/>
          <w:lang w:val="en-GB"/>
        </w:rPr>
      </w:pPr>
      <w:r>
        <w:rPr>
          <w:rFonts w:hint="eastAsia" w:ascii="黑体" w:hAnsi="宋体" w:eastAsia="黑体" w:cs="宋体"/>
          <w:b/>
          <w:bCs/>
          <w:sz w:val="32"/>
          <w:szCs w:val="32"/>
          <w:lang w:val="en-GB"/>
        </w:rPr>
        <w:t>第三部分专用条款</w:t>
      </w:r>
    </w:p>
    <w:p w14:paraId="4825CC41">
      <w:pPr>
        <w:spacing w:line="500" w:lineRule="exact"/>
        <w:ind w:firstLine="480" w:firstLineChars="200"/>
        <w:rPr>
          <w:rFonts w:ascii="楷体_GB2312" w:eastAsia="楷体_GB2312"/>
          <w:sz w:val="24"/>
          <w:lang w:val="en-GB"/>
        </w:rPr>
      </w:pPr>
    </w:p>
    <w:p w14:paraId="46F1F463">
      <w:pPr>
        <w:spacing w:line="500" w:lineRule="exact"/>
        <w:ind w:firstLine="482" w:firstLineChars="200"/>
        <w:rPr>
          <w:rFonts w:ascii="楷体_GB2312" w:eastAsia="楷体_GB2312"/>
          <w:b/>
          <w:bCs/>
          <w:sz w:val="24"/>
          <w:lang w:val="en-GB"/>
        </w:rPr>
      </w:pPr>
      <w:r>
        <w:rPr>
          <w:rFonts w:hint="eastAsia" w:ascii="楷体_GB2312" w:hAnsi="宋体" w:eastAsia="楷体_GB2312" w:cs="宋体"/>
          <w:b/>
          <w:bCs/>
          <w:sz w:val="24"/>
          <w:lang w:val="en-GB"/>
        </w:rPr>
        <w:t>1 定义</w:t>
      </w:r>
    </w:p>
    <w:p w14:paraId="66E8FB79">
      <w:pPr>
        <w:spacing w:line="500" w:lineRule="exact"/>
        <w:ind w:firstLine="480" w:firstLineChars="200"/>
        <w:rPr>
          <w:rFonts w:ascii="楷体_GB2312" w:eastAsia="楷体_GB2312"/>
          <w:sz w:val="24"/>
          <w:lang w:val="en-GB"/>
        </w:rPr>
      </w:pPr>
      <w:r>
        <w:rPr>
          <w:rFonts w:hint="eastAsia" w:ascii="楷体_GB2312" w:hAnsi="宋体" w:eastAsia="楷体_GB2312" w:cs="宋体"/>
          <w:sz w:val="24"/>
          <w:lang w:val="en-GB"/>
        </w:rPr>
        <w:t>按本合同通用条款的定义词语执行。</w:t>
      </w:r>
    </w:p>
    <w:p w14:paraId="06F5F850">
      <w:pPr>
        <w:spacing w:line="500" w:lineRule="exact"/>
        <w:ind w:firstLine="482" w:firstLineChars="200"/>
        <w:rPr>
          <w:rFonts w:ascii="楷体_GB2312" w:eastAsia="楷体_GB2312"/>
          <w:b/>
          <w:bCs/>
          <w:sz w:val="24"/>
          <w:lang w:val="en-GB"/>
        </w:rPr>
      </w:pPr>
      <w:r>
        <w:rPr>
          <w:rFonts w:hint="eastAsia" w:ascii="楷体_GB2312" w:hAnsi="宋体" w:eastAsia="楷体_GB2312" w:cs="宋体"/>
          <w:b/>
          <w:bCs/>
          <w:sz w:val="24"/>
          <w:lang w:val="en-GB"/>
        </w:rPr>
        <w:t>2 合同文件及解释</w:t>
      </w:r>
    </w:p>
    <w:p w14:paraId="2B0F874C">
      <w:pPr>
        <w:tabs>
          <w:tab w:val="left" w:pos="525"/>
        </w:tabs>
        <w:spacing w:line="500" w:lineRule="exact"/>
        <w:ind w:firstLine="482" w:firstLineChars="200"/>
        <w:rPr>
          <w:rFonts w:ascii="楷体_GB2312" w:eastAsia="楷体_GB2312"/>
          <w:b/>
          <w:bCs/>
          <w:sz w:val="24"/>
          <w:lang w:val="en-GB"/>
        </w:rPr>
      </w:pPr>
      <w:r>
        <w:rPr>
          <w:rFonts w:hint="eastAsia" w:ascii="楷体_GB2312" w:hAnsi="宋体" w:eastAsia="楷体_GB2312" w:cs="宋体"/>
          <w:b/>
          <w:bCs/>
          <w:sz w:val="24"/>
          <w:lang w:val="en-GB"/>
        </w:rPr>
        <w:t>2.1合同文件优先顺序</w:t>
      </w:r>
    </w:p>
    <w:p w14:paraId="064CA23E">
      <w:pPr>
        <w:tabs>
          <w:tab w:val="left" w:pos="525"/>
        </w:tabs>
        <w:spacing w:line="500" w:lineRule="exact"/>
        <w:ind w:firstLine="480" w:firstLineChars="200"/>
        <w:rPr>
          <w:rFonts w:ascii="楷体_GB2312" w:eastAsia="楷体_GB2312"/>
          <w:sz w:val="24"/>
          <w:lang w:val="en-GB"/>
        </w:rPr>
      </w:pPr>
      <w:r>
        <w:rPr>
          <w:rFonts w:hint="eastAsia" w:ascii="楷体_GB2312" w:hAnsi="宋体" w:eastAsia="楷体_GB2312" w:cs="宋体"/>
          <w:sz w:val="24"/>
          <w:lang w:val="en-GB"/>
        </w:rPr>
        <w:t>组成合同的各个文件应该认为是一个整体，互为补充和解释，如果有相互矛盾之处，以下面所列先后顺序为准：</w:t>
      </w:r>
    </w:p>
    <w:p w14:paraId="58DE3B99">
      <w:pPr>
        <w:pStyle w:val="7"/>
        <w:widowControl/>
        <w:tabs>
          <w:tab w:val="left" w:pos="0"/>
        </w:tabs>
        <w:spacing w:line="500" w:lineRule="exact"/>
        <w:ind w:firstLine="482" w:firstLineChars="200"/>
        <w:jc w:val="left"/>
        <w:rPr>
          <w:rFonts w:ascii="楷体_GB2312" w:hAnsi="宋体" w:eastAsia="楷体_GB2312"/>
          <w:sz w:val="24"/>
          <w:szCs w:val="24"/>
        </w:rPr>
      </w:pPr>
      <w:r>
        <w:rPr>
          <w:rFonts w:hint="eastAsia" w:ascii="楷体_GB2312" w:hAnsi="宋体" w:eastAsia="楷体_GB2312"/>
          <w:b/>
          <w:bCs/>
          <w:sz w:val="24"/>
          <w:szCs w:val="24"/>
        </w:rPr>
        <w:t>2.2  合同文件及优先顺序</w:t>
      </w:r>
    </w:p>
    <w:p w14:paraId="60AAB72E">
      <w:pPr>
        <w:snapToGrid w:val="0"/>
        <w:spacing w:line="500" w:lineRule="exact"/>
        <w:ind w:firstLine="480" w:firstLineChars="200"/>
        <w:rPr>
          <w:rFonts w:ascii="楷体_GB2312" w:eastAsia="楷体_GB2312"/>
          <w:sz w:val="24"/>
        </w:rPr>
      </w:pPr>
      <w:r>
        <w:rPr>
          <w:rFonts w:hint="eastAsia" w:ascii="楷体_GB2312" w:hAnsi="宋体" w:eastAsia="楷体_GB2312" w:cs="宋体"/>
          <w:sz w:val="24"/>
        </w:rPr>
        <w:t>组成本合同其他文件及优先解释顺序如下：</w:t>
      </w:r>
    </w:p>
    <w:p w14:paraId="3C09C657">
      <w:pPr>
        <w:snapToGrid w:val="0"/>
        <w:spacing w:line="500" w:lineRule="exact"/>
        <w:ind w:firstLine="480" w:firstLineChars="200"/>
        <w:rPr>
          <w:rFonts w:ascii="楷体_GB2312" w:eastAsia="楷体_GB2312"/>
          <w:sz w:val="24"/>
        </w:rPr>
      </w:pPr>
      <w:r>
        <w:rPr>
          <w:rFonts w:hint="eastAsia" w:ascii="楷体_GB2312" w:hAnsi="宋体" w:eastAsia="楷体_GB2312" w:cs="宋体"/>
          <w:sz w:val="24"/>
        </w:rPr>
        <w:t>(1)合同履行过程中发包人和承包人签署的补充条款和文件。</w:t>
      </w:r>
    </w:p>
    <w:p w14:paraId="311A70F5">
      <w:pPr>
        <w:snapToGrid w:val="0"/>
        <w:spacing w:line="500" w:lineRule="exact"/>
        <w:ind w:firstLine="480" w:firstLineChars="200"/>
        <w:rPr>
          <w:rFonts w:ascii="楷体_GB2312" w:eastAsia="楷体_GB2312"/>
          <w:sz w:val="24"/>
        </w:rPr>
      </w:pPr>
      <w:r>
        <w:rPr>
          <w:rFonts w:hint="eastAsia" w:ascii="楷体_GB2312" w:hAnsi="宋体" w:eastAsia="楷体_GB2312" w:cs="宋体"/>
          <w:sz w:val="24"/>
        </w:rPr>
        <w:t>(2)本合同协议书；</w:t>
      </w:r>
    </w:p>
    <w:p w14:paraId="3E48EB53">
      <w:pPr>
        <w:snapToGrid w:val="0"/>
        <w:spacing w:line="500" w:lineRule="exact"/>
        <w:ind w:firstLine="480" w:firstLineChars="200"/>
        <w:rPr>
          <w:rFonts w:ascii="楷体_GB2312" w:eastAsia="楷体_GB2312"/>
          <w:sz w:val="24"/>
        </w:rPr>
      </w:pPr>
      <w:r>
        <w:rPr>
          <w:rFonts w:hint="eastAsia" w:ascii="楷体_GB2312" w:hAnsi="宋体" w:eastAsia="楷体_GB2312" w:cs="宋体"/>
          <w:sz w:val="24"/>
        </w:rPr>
        <w:t>(3)专用条款；</w:t>
      </w:r>
    </w:p>
    <w:p w14:paraId="59DD5B26">
      <w:pPr>
        <w:snapToGrid w:val="0"/>
        <w:spacing w:line="500" w:lineRule="exact"/>
        <w:ind w:firstLine="465" w:firstLineChars="194"/>
        <w:rPr>
          <w:rFonts w:ascii="楷体_GB2312" w:eastAsia="楷体_GB2312"/>
          <w:sz w:val="24"/>
        </w:rPr>
      </w:pPr>
      <w:r>
        <w:rPr>
          <w:rFonts w:hint="eastAsia" w:ascii="楷体_GB2312" w:hAnsi="宋体" w:eastAsia="楷体_GB2312" w:cs="宋体"/>
          <w:sz w:val="24"/>
        </w:rPr>
        <w:t>(4)通用条款；</w:t>
      </w:r>
    </w:p>
    <w:p w14:paraId="6DB6CCAF">
      <w:pPr>
        <w:snapToGrid w:val="0"/>
        <w:spacing w:line="500" w:lineRule="exact"/>
        <w:ind w:firstLine="465" w:firstLineChars="194"/>
        <w:rPr>
          <w:rFonts w:ascii="楷体_GB2312" w:eastAsia="楷体_GB2312"/>
          <w:sz w:val="24"/>
        </w:rPr>
      </w:pPr>
      <w:r>
        <w:rPr>
          <w:rFonts w:hint="eastAsia" w:ascii="楷体_GB2312" w:hAnsi="宋体" w:eastAsia="楷体_GB2312" w:cs="宋体"/>
          <w:sz w:val="24"/>
        </w:rPr>
        <w:t>(5)中标通知书</w:t>
      </w:r>
    </w:p>
    <w:p w14:paraId="0D20966A">
      <w:pPr>
        <w:snapToGrid w:val="0"/>
        <w:spacing w:line="500" w:lineRule="exact"/>
        <w:ind w:firstLine="465" w:firstLineChars="194"/>
        <w:rPr>
          <w:rFonts w:ascii="楷体_GB2312" w:eastAsia="楷体_GB2312"/>
          <w:sz w:val="24"/>
        </w:rPr>
      </w:pPr>
      <w:r>
        <w:rPr>
          <w:rFonts w:hint="eastAsia" w:ascii="楷体_GB2312" w:hAnsi="宋体" w:eastAsia="楷体_GB2312" w:cs="宋体"/>
          <w:sz w:val="24"/>
        </w:rPr>
        <w:t>(6)承包人投标文件及其附件</w:t>
      </w:r>
    </w:p>
    <w:p w14:paraId="25032618">
      <w:pPr>
        <w:snapToGrid w:val="0"/>
        <w:spacing w:line="500" w:lineRule="exact"/>
        <w:ind w:firstLine="465" w:firstLineChars="194"/>
        <w:rPr>
          <w:rFonts w:ascii="楷体_GB2312" w:eastAsia="楷体_GB2312"/>
          <w:sz w:val="24"/>
        </w:rPr>
      </w:pPr>
      <w:r>
        <w:rPr>
          <w:rFonts w:hint="eastAsia" w:ascii="楷体_GB2312" w:hAnsi="宋体" w:eastAsia="楷体_GB2312" w:cs="宋体"/>
          <w:sz w:val="24"/>
        </w:rPr>
        <w:t>(7)本工程的招标文件</w:t>
      </w:r>
    </w:p>
    <w:p w14:paraId="3AC13C40">
      <w:pPr>
        <w:snapToGrid w:val="0"/>
        <w:spacing w:line="500" w:lineRule="exact"/>
        <w:ind w:firstLine="465" w:firstLineChars="194"/>
        <w:rPr>
          <w:rFonts w:ascii="楷体_GB2312" w:eastAsia="楷体_GB2312"/>
          <w:sz w:val="24"/>
        </w:rPr>
      </w:pPr>
      <w:r>
        <w:rPr>
          <w:rFonts w:hint="eastAsia" w:ascii="楷体_GB2312" w:hAnsi="宋体" w:eastAsia="楷体_GB2312" w:cs="宋体"/>
          <w:sz w:val="24"/>
        </w:rPr>
        <w:t>(8)标准、规范及有关技术文件；</w:t>
      </w:r>
    </w:p>
    <w:p w14:paraId="50CD9AA1">
      <w:pPr>
        <w:snapToGrid w:val="0"/>
        <w:spacing w:line="500" w:lineRule="exact"/>
        <w:ind w:firstLine="465" w:firstLineChars="194"/>
        <w:rPr>
          <w:rFonts w:ascii="楷体_GB2312" w:eastAsia="楷体_GB2312"/>
          <w:sz w:val="24"/>
        </w:rPr>
      </w:pPr>
      <w:r>
        <w:rPr>
          <w:rFonts w:hint="eastAsia" w:ascii="楷体_GB2312" w:hAnsi="宋体" w:eastAsia="楷体_GB2312" w:cs="宋体"/>
          <w:sz w:val="24"/>
        </w:rPr>
        <w:t>(9)图纸及地质勘探报告；</w:t>
      </w:r>
    </w:p>
    <w:p w14:paraId="79B89187">
      <w:pPr>
        <w:snapToGrid w:val="0"/>
        <w:spacing w:line="500" w:lineRule="exact"/>
        <w:ind w:firstLine="465" w:firstLineChars="194"/>
        <w:rPr>
          <w:rFonts w:ascii="楷体_GB2312" w:eastAsia="楷体_GB2312"/>
          <w:sz w:val="24"/>
        </w:rPr>
      </w:pPr>
      <w:r>
        <w:rPr>
          <w:rFonts w:hint="eastAsia" w:ascii="楷体_GB2312" w:hAnsi="宋体" w:eastAsia="楷体_GB2312" w:cs="宋体"/>
          <w:sz w:val="24"/>
        </w:rPr>
        <w:t>(10)工程量清单；</w:t>
      </w:r>
    </w:p>
    <w:p w14:paraId="4556FABC">
      <w:pPr>
        <w:snapToGrid w:val="0"/>
        <w:spacing w:line="500" w:lineRule="exact"/>
        <w:ind w:firstLine="480" w:firstLineChars="200"/>
        <w:rPr>
          <w:rFonts w:ascii="楷体_GB2312" w:eastAsia="楷体_GB2312"/>
          <w:sz w:val="24"/>
        </w:rPr>
      </w:pPr>
      <w:r>
        <w:rPr>
          <w:rFonts w:hint="eastAsia" w:ascii="楷体_GB2312" w:hAnsi="宋体" w:eastAsia="楷体_GB2312" w:cs="宋体"/>
          <w:sz w:val="24"/>
        </w:rPr>
        <w:t>(11)双方认可的工程报价单或预算书</w:t>
      </w:r>
      <w:r>
        <w:rPr>
          <w:rFonts w:hint="eastAsia" w:ascii="楷体_GB2312" w:hAnsi="宋体" w:eastAsia="楷体_GB2312" w:cs="宋体"/>
          <w:sz w:val="24"/>
          <w:lang w:val="en-GB"/>
        </w:rPr>
        <w:t>。</w:t>
      </w:r>
    </w:p>
    <w:p w14:paraId="08FF6E73">
      <w:pPr>
        <w:spacing w:line="500" w:lineRule="exact"/>
        <w:ind w:firstLine="472" w:firstLineChars="196"/>
        <w:rPr>
          <w:rFonts w:ascii="楷体_GB2312" w:eastAsia="楷体_GB2312"/>
          <w:b/>
          <w:bCs/>
          <w:sz w:val="24"/>
          <w:lang w:val="en-GB"/>
        </w:rPr>
      </w:pPr>
      <w:r>
        <w:rPr>
          <w:rFonts w:hint="eastAsia" w:ascii="楷体_GB2312" w:hAnsi="宋体" w:eastAsia="楷体_GB2312" w:cs="宋体"/>
          <w:b/>
          <w:bCs/>
          <w:sz w:val="24"/>
          <w:lang w:val="en-GB"/>
        </w:rPr>
        <w:t>3 语言及适用的法律、标准与规范</w:t>
      </w:r>
    </w:p>
    <w:p w14:paraId="1BD1B688">
      <w:pPr>
        <w:tabs>
          <w:tab w:val="left" w:pos="525"/>
        </w:tabs>
        <w:spacing w:line="500" w:lineRule="exact"/>
        <w:ind w:firstLine="480" w:firstLineChars="200"/>
        <w:rPr>
          <w:rFonts w:ascii="楷体_GB2312" w:eastAsia="楷体_GB2312"/>
          <w:sz w:val="24"/>
          <w:lang w:val="en-GB"/>
        </w:rPr>
      </w:pPr>
      <w:r>
        <w:rPr>
          <w:rFonts w:hint="eastAsia" w:ascii="楷体_GB2312" w:hAnsi="宋体" w:eastAsia="楷体_GB2312" w:cs="宋体"/>
          <w:sz w:val="24"/>
          <w:lang w:val="en-GB"/>
        </w:rPr>
        <w:t>3.1 汉语为解释和说明本合同的标准语言文字。</w:t>
      </w:r>
    </w:p>
    <w:p w14:paraId="382275AB">
      <w:pPr>
        <w:tabs>
          <w:tab w:val="left" w:pos="525"/>
        </w:tabs>
        <w:spacing w:line="500" w:lineRule="exact"/>
        <w:ind w:firstLine="480" w:firstLineChars="200"/>
        <w:rPr>
          <w:rFonts w:ascii="楷体_GB2312" w:eastAsia="楷体_GB2312"/>
          <w:sz w:val="24"/>
          <w:lang w:val="en-GB"/>
        </w:rPr>
      </w:pPr>
      <w:r>
        <w:rPr>
          <w:rFonts w:hint="eastAsia" w:ascii="楷体_GB2312" w:hAnsi="宋体" w:eastAsia="楷体_GB2312" w:cs="宋体"/>
          <w:sz w:val="24"/>
          <w:lang w:val="en-GB"/>
        </w:rPr>
        <w:t>3.2 本合同适用现行的国家法律、法规和本工程所在地的地方性法规。</w:t>
      </w:r>
    </w:p>
    <w:p w14:paraId="64F35D16">
      <w:pPr>
        <w:tabs>
          <w:tab w:val="left" w:pos="525"/>
        </w:tabs>
        <w:spacing w:line="500" w:lineRule="exact"/>
        <w:ind w:firstLine="480" w:firstLineChars="200"/>
        <w:rPr>
          <w:rFonts w:ascii="楷体_GB2312" w:eastAsia="楷体_GB2312"/>
          <w:sz w:val="24"/>
          <w:lang w:val="en-GB"/>
        </w:rPr>
      </w:pPr>
      <w:r>
        <w:rPr>
          <w:rFonts w:hint="eastAsia" w:ascii="楷体_GB2312" w:hAnsi="宋体" w:eastAsia="楷体_GB2312" w:cs="宋体"/>
          <w:sz w:val="24"/>
          <w:lang w:val="en-GB"/>
        </w:rPr>
        <w:t>3.3设计图纸和国家现行有关技术标准、规范及其它与本工程相应的国家或行业施工操作规程和验收标准，现行国家和地方有关环境保护、控制环境污染的规定。</w:t>
      </w:r>
    </w:p>
    <w:p w14:paraId="01717181">
      <w:pPr>
        <w:spacing w:line="500" w:lineRule="exact"/>
        <w:ind w:firstLine="482" w:firstLineChars="200"/>
        <w:rPr>
          <w:rFonts w:ascii="楷体_GB2312" w:eastAsia="楷体_GB2312" w:cs="宋体"/>
          <w:b/>
          <w:bCs/>
          <w:sz w:val="24"/>
        </w:rPr>
      </w:pPr>
      <w:r>
        <w:rPr>
          <w:rFonts w:hint="eastAsia" w:ascii="楷体_GB2312" w:hAnsi="宋体" w:eastAsia="楷体_GB2312" w:cs="宋体"/>
          <w:b/>
          <w:bCs/>
          <w:sz w:val="24"/>
        </w:rPr>
        <w:t>4  工程分包</w:t>
      </w:r>
    </w:p>
    <w:p w14:paraId="33DA18E2">
      <w:pPr>
        <w:spacing w:line="500" w:lineRule="exact"/>
        <w:ind w:firstLine="480" w:firstLineChars="200"/>
        <w:rPr>
          <w:rFonts w:ascii="楷体_GB2312" w:eastAsia="楷体_GB2312"/>
          <w:sz w:val="24"/>
        </w:rPr>
      </w:pPr>
      <w:r>
        <w:rPr>
          <w:rFonts w:hint="eastAsia" w:ascii="楷体_GB2312" w:hAnsi="宋体" w:eastAsia="楷体_GB2312" w:cs="宋体"/>
          <w:sz w:val="24"/>
        </w:rPr>
        <w:t>4.1本工程严禁转包及违规分包。</w:t>
      </w:r>
    </w:p>
    <w:p w14:paraId="62C719B4">
      <w:pPr>
        <w:spacing w:line="500" w:lineRule="exact"/>
        <w:ind w:firstLine="480" w:firstLineChars="200"/>
        <w:rPr>
          <w:rFonts w:ascii="楷体_GB2312" w:eastAsia="楷体_GB2312"/>
          <w:sz w:val="24"/>
        </w:rPr>
      </w:pPr>
      <w:r>
        <w:rPr>
          <w:rFonts w:hint="eastAsia" w:ascii="楷体_GB2312" w:hAnsi="宋体" w:eastAsia="楷体_GB2312" w:cs="宋体"/>
          <w:sz w:val="24"/>
        </w:rPr>
        <w:t>4.2 未经发包人书面同意</w:t>
      </w:r>
      <w:r>
        <w:rPr>
          <w:rFonts w:hint="eastAsia" w:ascii="楷体_GB2312" w:eastAsia="楷体_GB2312" w:cs="宋体"/>
          <w:sz w:val="24"/>
        </w:rPr>
        <w:t>,</w:t>
      </w:r>
      <w:r>
        <w:rPr>
          <w:rFonts w:hint="eastAsia" w:ascii="楷体_GB2312" w:hAnsi="宋体" w:eastAsia="楷体_GB2312" w:cs="宋体"/>
          <w:sz w:val="24"/>
        </w:rPr>
        <w:t>承包人不得将工程的任何部分分包，也不得将工程转包给出他人或肢解以后以分包的名义分别转包给他人。</w:t>
      </w:r>
    </w:p>
    <w:p w14:paraId="7A0360FE">
      <w:pPr>
        <w:spacing w:line="500" w:lineRule="exact"/>
        <w:ind w:firstLine="480" w:firstLineChars="200"/>
        <w:rPr>
          <w:rFonts w:ascii="楷体_GB2312" w:eastAsia="楷体_GB2312"/>
          <w:sz w:val="24"/>
          <w:lang w:val="en-GB"/>
        </w:rPr>
      </w:pPr>
      <w:r>
        <w:rPr>
          <w:rFonts w:hint="eastAsia" w:ascii="楷体_GB2312" w:hAnsi="宋体" w:eastAsia="楷体_GB2312" w:cs="宋体"/>
          <w:sz w:val="24"/>
        </w:rPr>
        <w:t>4.3 工程分包不能解除任何责任与义务。承包人应在分包场地派驻相应管理人员，保证本合同的履行。分包单位的任何违约行为或疏忽导工程损害或给发包人造成其它损失，承包人承担责任。分包工程价款由承包人与分包单位结算。</w:t>
      </w:r>
    </w:p>
    <w:p w14:paraId="56E89123">
      <w:pPr>
        <w:spacing w:line="500" w:lineRule="exact"/>
        <w:ind w:firstLine="482" w:firstLineChars="200"/>
        <w:rPr>
          <w:rFonts w:ascii="楷体_GB2312" w:eastAsia="楷体_GB2312"/>
          <w:b/>
          <w:bCs/>
          <w:sz w:val="24"/>
        </w:rPr>
      </w:pPr>
      <w:r>
        <w:rPr>
          <w:rFonts w:hint="eastAsia" w:ascii="楷体_GB2312" w:hAnsi="宋体" w:eastAsia="楷体_GB2312" w:cs="宋体"/>
          <w:b/>
          <w:bCs/>
          <w:sz w:val="24"/>
        </w:rPr>
        <w:t>5  发包人</w:t>
      </w:r>
    </w:p>
    <w:p w14:paraId="59062E0D">
      <w:pPr>
        <w:spacing w:line="500" w:lineRule="exact"/>
        <w:ind w:firstLine="482" w:firstLineChars="200"/>
        <w:rPr>
          <w:rFonts w:ascii="楷体_GB2312" w:eastAsia="楷体_GB2312"/>
          <w:b/>
          <w:bCs/>
          <w:color w:val="000000"/>
          <w:sz w:val="24"/>
        </w:rPr>
      </w:pPr>
      <w:r>
        <w:rPr>
          <w:rFonts w:hint="eastAsia" w:ascii="楷体_GB2312" w:hAnsi="宋体" w:eastAsia="楷体_GB2312" w:cs="宋体"/>
          <w:b/>
          <w:bCs/>
          <w:color w:val="000000"/>
          <w:sz w:val="24"/>
        </w:rPr>
        <w:t>5.1  发包人完成下列工作的约定：</w:t>
      </w:r>
    </w:p>
    <w:p w14:paraId="3992F8C9">
      <w:pPr>
        <w:spacing w:line="500" w:lineRule="exact"/>
        <w:ind w:firstLine="480" w:firstLineChars="200"/>
        <w:rPr>
          <w:rFonts w:ascii="楷体_GB2312" w:hAnsi="宋体" w:eastAsia="楷体_GB2312" w:cs="宋体"/>
          <w:sz w:val="24"/>
        </w:rPr>
      </w:pPr>
      <w:r>
        <w:rPr>
          <w:rFonts w:hint="eastAsia" w:ascii="楷体_GB2312" w:hAnsi="宋体" w:eastAsia="楷体_GB2312" w:cs="宋体"/>
          <w:color w:val="000000"/>
          <w:sz w:val="24"/>
        </w:rPr>
        <w:t>（1）办理土地征用、拆迁工作、平整施工场地等工作，使施工场地具备施工条件的时间：</w:t>
      </w:r>
      <w:r>
        <w:rPr>
          <w:rFonts w:hint="eastAsia" w:ascii="楷体_GB2312" w:hAnsi="宋体" w:eastAsia="楷体_GB2312" w:cs="宋体"/>
          <w:sz w:val="24"/>
        </w:rPr>
        <w:t>开工前一周内。</w:t>
      </w:r>
    </w:p>
    <w:p w14:paraId="6886398B">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（2）完成施工所需水、电、通讯线路接驳点的时间：已开通。</w:t>
      </w:r>
    </w:p>
    <w:p w14:paraId="5BC5A529">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（3）开通施工现场与城乡公共道路间的通道的约定：已开通。</w:t>
      </w:r>
    </w:p>
    <w:p w14:paraId="668656B8">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（4）提供资料的时间：开工前一周内。</w:t>
      </w:r>
    </w:p>
    <w:p w14:paraId="199F439B">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（5）办理有关所需证件的约定：</w:t>
      </w:r>
    </w:p>
    <w:p w14:paraId="7162EE21">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（6）组织现场交验的时间：开工前一周内。</w:t>
      </w:r>
    </w:p>
    <w:p w14:paraId="1AAEF9E2">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（7）组织图纸会审和设计交底的约定：开工前一周内由监理总监组织进行。</w:t>
      </w:r>
    </w:p>
    <w:p w14:paraId="222E89A0">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（8）协调保护工作的约定：由发包人完成。</w:t>
      </w:r>
    </w:p>
    <w:p w14:paraId="6D7CB1D7">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（9）发包人应做的其他工作及其约定：无</w:t>
      </w:r>
    </w:p>
    <w:p w14:paraId="32951367">
      <w:pPr>
        <w:spacing w:line="500" w:lineRule="exact"/>
        <w:ind w:firstLine="1080" w:firstLineChars="450"/>
        <w:rPr>
          <w:rFonts w:ascii="楷体_GB2312" w:hAnsi="宋体" w:eastAsia="楷体_GB2312" w:cs="宋体"/>
          <w:sz w:val="24"/>
        </w:rPr>
      </w:pPr>
      <w:r>
        <w:rPr>
          <w:rFonts w:hint="eastAsia" w:ascii="楷体_GB2312" w:hAnsi="宋体" w:eastAsia="楷体_GB2312" w:cs="宋体"/>
          <w:sz w:val="24"/>
        </w:rPr>
        <w:t>委托给承包人负责的部分工作有：无</w:t>
      </w:r>
    </w:p>
    <w:p w14:paraId="643931A9">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5.2  发包人向承包人提供标准与规范名称、图纸及技术要求的约定：</w:t>
      </w:r>
    </w:p>
    <w:p w14:paraId="2A5EB609">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（1）提供的时间：标准与规范由承办人自备，图纸在开工前一周内提供。</w:t>
      </w:r>
    </w:p>
    <w:p w14:paraId="1E9E76AE">
      <w:pPr>
        <w:spacing w:line="500" w:lineRule="exact"/>
        <w:rPr>
          <w:rFonts w:ascii="楷体_GB2312" w:eastAsia="楷体_GB2312"/>
          <w:sz w:val="24"/>
        </w:rPr>
      </w:pPr>
    </w:p>
    <w:p w14:paraId="4B2E9795">
      <w:pPr>
        <w:snapToGrid w:val="0"/>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2）提供的份数：二套。承包人需要增加图纸，发包人可代为复制，复制费用由承包人承担承包人不得将本工程图纸传给第三方。工程质量保修期满后，除承包人存档需要的图纸外，应将全部图纸退还给发包人；承包人应在施工现场保留一套完整图纸，供工程师及有关人员进行工程检查时使用。</w:t>
      </w:r>
    </w:p>
    <w:p w14:paraId="70665B90">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5.3  提供施工场地的标准：具备开工条件。</w:t>
      </w:r>
    </w:p>
    <w:p w14:paraId="53420B07">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提供施工场地的时间：开工前一周内。</w:t>
      </w:r>
    </w:p>
    <w:p w14:paraId="7981488D">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6  承包人</w:t>
      </w:r>
    </w:p>
    <w:p w14:paraId="18DA61E8">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6.1  承包人有关工作的约定</w:t>
      </w:r>
    </w:p>
    <w:p w14:paraId="792D4937">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（1）向发包人提供施工现场办公和生活的房屋设施的时间和要求：无</w:t>
      </w:r>
    </w:p>
    <w:p w14:paraId="3D533F48">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2）承包人应做的其他工作及要求：1、承包人自行解决参与本工程施工、管理人员的住房、膳食、交通、劳保及医疗、工作酬金等问题，并严格执行《劳动法》《劳动合同法》等法律、法规以及本省、市有关劳动保护管理规定；2、自行解决施工用水、用电费用、拌合场地；严格遵守《黄石市建设工程文明施工管理暂行规定》，做好文明施工工作；3、编制施工组织设计，并在开工前七日交给发包方；4、于每月25日向发包方报送当月进度月报和下月施工计划；5、严格按照施工图进行施工，确保工程质量，按规定的时间如期完成和交付。</w:t>
      </w:r>
    </w:p>
    <w:p w14:paraId="0C05602D">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6.2  承包人负责的设计的约定</w:t>
      </w:r>
    </w:p>
    <w:p w14:paraId="791EE5C8">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（1）合同约定由承包人负责的设计：无</w:t>
      </w:r>
    </w:p>
    <w:p w14:paraId="749819E8">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（2）承包人提供设计的时间：无</w:t>
      </w:r>
    </w:p>
    <w:p w14:paraId="183B7B60">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7  发包人代表</w:t>
      </w:r>
    </w:p>
    <w:p w14:paraId="47F2DE89">
      <w:pPr>
        <w:spacing w:line="500" w:lineRule="exact"/>
        <w:ind w:firstLine="480" w:firstLineChars="200"/>
        <w:rPr>
          <w:rFonts w:ascii="楷体_GB2312" w:hAnsi="宋体" w:eastAsia="楷体_GB2312" w:cs="宋体"/>
          <w:sz w:val="24"/>
          <w:u w:val="single"/>
        </w:rPr>
      </w:pPr>
      <w:r>
        <w:rPr>
          <w:rFonts w:hint="eastAsia" w:ascii="楷体_GB2312" w:hAnsi="宋体" w:eastAsia="楷体_GB2312" w:cs="宋体"/>
          <w:sz w:val="24"/>
        </w:rPr>
        <w:t>7.1  发包人任命的发包人代表是：</w:t>
      </w:r>
    </w:p>
    <w:p w14:paraId="0540C26A">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联络通讯地址与方式如下：/</w:t>
      </w:r>
    </w:p>
    <w:p w14:paraId="166C51FB">
      <w:pPr>
        <w:spacing w:line="500" w:lineRule="exact"/>
        <w:ind w:firstLine="480" w:firstLineChars="200"/>
        <w:rPr>
          <w:rFonts w:hint="eastAsia" w:ascii="楷体_GB2312" w:eastAsia="楷体_GB2312" w:cs="宋体"/>
          <w:sz w:val="24"/>
          <w:lang w:val="en-US" w:eastAsia="zh-CN"/>
        </w:rPr>
      </w:pPr>
      <w:r>
        <w:rPr>
          <w:rFonts w:hint="eastAsia" w:ascii="楷体_GB2312" w:hAnsi="宋体" w:eastAsia="楷体_GB2312" w:cs="宋体"/>
          <w:sz w:val="24"/>
        </w:rPr>
        <w:t>通讯地址：</w:t>
      </w:r>
      <w:r>
        <w:rPr>
          <w:rFonts w:hint="eastAsia" w:ascii="楷体_GB2312" w:eastAsia="楷体_GB2312" w:cs="宋体"/>
          <w:sz w:val="24"/>
          <w:lang w:val="en-US" w:eastAsia="zh-CN"/>
        </w:rPr>
        <w:t>/</w:t>
      </w:r>
    </w:p>
    <w:p w14:paraId="037B519B">
      <w:pPr>
        <w:spacing w:line="500" w:lineRule="exact"/>
        <w:ind w:firstLine="480" w:firstLineChars="200"/>
        <w:rPr>
          <w:rFonts w:hint="eastAsia" w:ascii="楷体_GB2312" w:hAnsi="宋体" w:eastAsia="楷体_GB2312" w:cs="宋体"/>
          <w:sz w:val="24"/>
          <w:u w:val="single"/>
        </w:rPr>
      </w:pPr>
      <w:r>
        <w:rPr>
          <w:rFonts w:hint="eastAsia" w:ascii="楷体_GB2312" w:hAnsi="宋体" w:eastAsia="楷体_GB2312" w:cs="宋体"/>
          <w:sz w:val="24"/>
        </w:rPr>
        <w:t>联系电话：</w:t>
      </w:r>
      <w:r>
        <w:rPr>
          <w:rFonts w:hint="eastAsia" w:ascii="楷体_GB2312" w:hAnsi="宋体" w:eastAsia="楷体_GB2312" w:cs="宋体"/>
          <w:sz w:val="24"/>
          <w:u w:val="single"/>
        </w:rPr>
        <w:t>/</w:t>
      </w:r>
    </w:p>
    <w:p w14:paraId="1D081627">
      <w:pPr>
        <w:spacing w:line="500" w:lineRule="exact"/>
        <w:ind w:firstLine="480" w:firstLineChars="200"/>
        <w:rPr>
          <w:rFonts w:ascii="楷体_GB2312" w:hAnsi="宋体" w:eastAsia="楷体_GB2312" w:cs="宋体"/>
          <w:sz w:val="24"/>
          <w:u w:val="single"/>
        </w:rPr>
      </w:pPr>
      <w:r>
        <w:rPr>
          <w:rFonts w:hint="eastAsia" w:ascii="楷体_GB2312" w:hAnsi="宋体" w:eastAsia="楷体_GB2312" w:cs="宋体"/>
          <w:sz w:val="24"/>
        </w:rPr>
        <w:t>电子邮箱：/</w:t>
      </w:r>
    </w:p>
    <w:p w14:paraId="7B813FF0">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 xml:space="preserve"> 7.2  发包人代表职权范围：负责本工程质量、进度、投资控制，以及工程现场变更签证。</w:t>
      </w:r>
    </w:p>
    <w:p w14:paraId="63FAC9F2">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8  监理工程师</w:t>
      </w:r>
    </w:p>
    <w:p w14:paraId="767A3F5A">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负责本工程的监理单位及任命的监理工程师</w:t>
      </w:r>
    </w:p>
    <w:p w14:paraId="107D380F">
      <w:pPr>
        <w:spacing w:line="500" w:lineRule="exact"/>
        <w:ind w:left="479" w:leftChars="228"/>
        <w:rPr>
          <w:rFonts w:hint="eastAsia" w:ascii="楷体_GB2312" w:hAnsi="宋体" w:eastAsia="楷体_GB2312" w:cs="宋体"/>
          <w:sz w:val="24"/>
          <w:lang w:val="en-US" w:eastAsia="zh-CN"/>
        </w:rPr>
      </w:pPr>
      <w:r>
        <w:rPr>
          <w:rFonts w:hint="eastAsia" w:ascii="楷体_GB2312" w:hAnsi="宋体" w:eastAsia="楷体_GB2312" w:cs="宋体"/>
          <w:sz w:val="24"/>
        </w:rPr>
        <w:t>监理单位：法定代表人：</w:t>
      </w:r>
      <w:r>
        <w:rPr>
          <w:rFonts w:hint="eastAsia" w:ascii="楷体_GB2312" w:hAnsi="宋体" w:eastAsia="楷体_GB2312" w:cs="宋体"/>
          <w:sz w:val="24"/>
          <w:lang w:val="en-US" w:eastAsia="zh-CN"/>
        </w:rPr>
        <w:t>/</w:t>
      </w:r>
    </w:p>
    <w:p w14:paraId="05A2BBD1">
      <w:pPr>
        <w:spacing w:line="500" w:lineRule="exact"/>
        <w:ind w:firstLine="480" w:firstLineChars="200"/>
        <w:rPr>
          <w:rFonts w:hint="eastAsia" w:ascii="楷体_GB2312" w:hAnsi="宋体" w:eastAsia="楷体_GB2312" w:cs="宋体"/>
          <w:sz w:val="24"/>
          <w:lang w:val="en-US" w:eastAsia="zh-CN"/>
        </w:rPr>
      </w:pPr>
      <w:r>
        <w:rPr>
          <w:rFonts w:hint="eastAsia" w:ascii="楷体_GB2312" w:hAnsi="宋体" w:eastAsia="楷体_GB2312" w:cs="宋体"/>
          <w:sz w:val="24"/>
        </w:rPr>
        <w:t>任命为监理工程师，联络通讯地址与方式如下：</w:t>
      </w:r>
      <w:r>
        <w:rPr>
          <w:rFonts w:hint="eastAsia" w:ascii="楷体_GB2312" w:hAnsi="宋体" w:eastAsia="楷体_GB2312" w:cs="宋体"/>
          <w:sz w:val="24"/>
          <w:lang w:val="en-US" w:eastAsia="zh-CN"/>
        </w:rPr>
        <w:t>/</w:t>
      </w:r>
    </w:p>
    <w:p w14:paraId="0C99296C">
      <w:pPr>
        <w:spacing w:line="500" w:lineRule="exact"/>
        <w:ind w:firstLine="480" w:firstLineChars="200"/>
        <w:rPr>
          <w:rFonts w:hint="eastAsia" w:ascii="楷体_GB2312" w:hAnsi="宋体" w:eastAsia="楷体_GB2312" w:cs="宋体"/>
          <w:sz w:val="24"/>
          <w:lang w:val="en-US" w:eastAsia="zh-CN"/>
        </w:rPr>
      </w:pPr>
      <w:r>
        <w:rPr>
          <w:rFonts w:hint="eastAsia" w:ascii="楷体_GB2312" w:hAnsi="宋体" w:eastAsia="楷体_GB2312" w:cs="宋体"/>
          <w:sz w:val="24"/>
        </w:rPr>
        <w:t>通讯地址：</w:t>
      </w:r>
      <w:r>
        <w:rPr>
          <w:rFonts w:hint="eastAsia" w:ascii="楷体_GB2312" w:hAnsi="宋体" w:eastAsia="楷体_GB2312" w:cs="宋体"/>
          <w:sz w:val="24"/>
          <w:lang w:val="en-US" w:eastAsia="zh-CN"/>
        </w:rPr>
        <w:t>/</w:t>
      </w:r>
    </w:p>
    <w:p w14:paraId="13C44AC3">
      <w:pPr>
        <w:spacing w:line="500" w:lineRule="exact"/>
        <w:ind w:firstLine="480" w:firstLineChars="200"/>
        <w:rPr>
          <w:rFonts w:hint="eastAsia" w:ascii="楷体_GB2312" w:hAnsi="宋体" w:eastAsia="楷体_GB2312" w:cs="宋体"/>
          <w:sz w:val="24"/>
          <w:lang w:val="en-US" w:eastAsia="zh-CN"/>
        </w:rPr>
      </w:pPr>
      <w:r>
        <w:rPr>
          <w:rFonts w:hint="eastAsia" w:ascii="楷体_GB2312" w:hAnsi="宋体" w:eastAsia="楷体_GB2312" w:cs="宋体"/>
          <w:sz w:val="24"/>
        </w:rPr>
        <w:t>联系电话：电子邮箱：</w:t>
      </w:r>
      <w:r>
        <w:rPr>
          <w:rFonts w:hint="eastAsia" w:ascii="楷体_GB2312" w:hAnsi="宋体" w:eastAsia="楷体_GB2312" w:cs="宋体"/>
          <w:sz w:val="24"/>
          <w:lang w:val="en-US" w:eastAsia="zh-CN"/>
        </w:rPr>
        <w:t>/</w:t>
      </w:r>
    </w:p>
    <w:p w14:paraId="105FB2F7">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9  承包人代表</w:t>
      </w:r>
    </w:p>
    <w:p w14:paraId="709DCE1E">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承包人任命的承包人代表是：</w:t>
      </w:r>
      <w:r>
        <w:rPr>
          <w:rFonts w:hint="eastAsia" w:ascii="楷体_GB2312" w:hAnsi="宋体" w:eastAsia="楷体_GB2312" w:cs="宋体"/>
          <w:sz w:val="24"/>
          <w:u w:val="single"/>
        </w:rPr>
        <w:t xml:space="preserve">        </w:t>
      </w:r>
    </w:p>
    <w:p w14:paraId="043DA323">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联络通讯地址与方式如下：</w:t>
      </w:r>
    </w:p>
    <w:p w14:paraId="67FD312E">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项目经理：</w:t>
      </w:r>
      <w:r>
        <w:rPr>
          <w:rFonts w:hint="eastAsia" w:ascii="楷体_GB2312" w:hAnsi="宋体" w:eastAsia="楷体_GB2312" w:cs="宋体"/>
          <w:sz w:val="24"/>
          <w:u w:val="single"/>
        </w:rPr>
        <w:t xml:space="preserve">        </w:t>
      </w:r>
      <w:r>
        <w:rPr>
          <w:rFonts w:hint="eastAsia" w:ascii="楷体_GB2312" w:hAnsi="宋体" w:eastAsia="楷体_GB2312" w:cs="宋体"/>
          <w:sz w:val="24"/>
        </w:rPr>
        <w:t xml:space="preserve">    通讯地址：</w:t>
      </w:r>
      <w:r>
        <w:rPr>
          <w:rFonts w:hint="eastAsia" w:ascii="楷体_GB2312" w:hAnsi="宋体" w:eastAsia="楷体_GB2312" w:cs="宋体"/>
          <w:sz w:val="24"/>
          <w:u w:val="single"/>
        </w:rPr>
        <w:t xml:space="preserve">              </w:t>
      </w:r>
    </w:p>
    <w:p w14:paraId="1191294A">
      <w:pPr>
        <w:spacing w:line="500" w:lineRule="exact"/>
        <w:ind w:firstLine="480" w:firstLineChars="200"/>
        <w:rPr>
          <w:rFonts w:hint="eastAsia" w:ascii="楷体_GB2312" w:hAnsi="宋体" w:eastAsia="楷体_GB2312" w:cs="宋体"/>
          <w:sz w:val="24"/>
          <w:lang w:val="en-US" w:eastAsia="zh-CN"/>
        </w:rPr>
      </w:pPr>
      <w:r>
        <w:rPr>
          <w:rFonts w:hint="eastAsia" w:ascii="楷体_GB2312" w:hAnsi="宋体" w:eastAsia="楷体_GB2312" w:cs="宋体"/>
          <w:sz w:val="24"/>
        </w:rPr>
        <w:t>联系电话：</w:t>
      </w:r>
      <w:r>
        <w:rPr>
          <w:rFonts w:hint="eastAsia" w:ascii="楷体_GB2312" w:hAnsi="宋体" w:eastAsia="楷体_GB2312" w:cs="宋体"/>
          <w:sz w:val="24"/>
          <w:u w:val="single"/>
        </w:rPr>
        <w:t xml:space="preserve">            </w:t>
      </w:r>
      <w:r>
        <w:rPr>
          <w:rFonts w:hint="eastAsia" w:ascii="楷体_GB2312" w:hAnsi="宋体" w:eastAsia="楷体_GB2312" w:cs="宋体"/>
          <w:sz w:val="24"/>
        </w:rPr>
        <w:t>电子邮箱：</w:t>
      </w:r>
      <w:r>
        <w:rPr>
          <w:rFonts w:hint="eastAsia" w:ascii="楷体_GB2312" w:hAnsi="宋体" w:eastAsia="楷体_GB2312" w:cs="宋体"/>
          <w:sz w:val="24"/>
          <w:lang w:val="en-US" w:eastAsia="zh-CN"/>
        </w:rPr>
        <w:t>/</w:t>
      </w:r>
    </w:p>
    <w:p w14:paraId="258CBEC0">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10  分包人</w:t>
      </w:r>
    </w:p>
    <w:p w14:paraId="110B7542">
      <w:pPr>
        <w:snapToGrid w:val="0"/>
        <w:spacing w:line="500" w:lineRule="exact"/>
        <w:ind w:firstLine="710" w:firstLineChars="296"/>
        <w:rPr>
          <w:rFonts w:ascii="楷体_GB2312" w:hAnsi="宋体" w:eastAsia="楷体_GB2312" w:cs="宋体"/>
          <w:sz w:val="24"/>
        </w:rPr>
      </w:pPr>
      <w:r>
        <w:rPr>
          <w:rFonts w:hint="eastAsia" w:ascii="楷体_GB2312" w:hAnsi="宋体" w:eastAsia="楷体_GB2312" w:cs="宋体"/>
          <w:sz w:val="24"/>
        </w:rPr>
        <w:t>分包人及有关约定：工程不得分包，须自行承担施工。</w:t>
      </w:r>
    </w:p>
    <w:p w14:paraId="1F5251CC">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11  不可抗力</w:t>
      </w:r>
    </w:p>
    <w:p w14:paraId="2D70F927">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不可抗力的其他情形：详见本合同通用条款</w:t>
      </w:r>
    </w:p>
    <w:p w14:paraId="6EF83324">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12  保险</w:t>
      </w:r>
    </w:p>
    <w:p w14:paraId="4A1A3EEB">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发包人委托承包人办理保险事项有：承包人应以发包人和承包人的共同名义向双方同意的保险人投保建筑工程一切险、第三者责任险等险种，供应商在投标报价中必须包含以上费用。</w:t>
      </w:r>
    </w:p>
    <w:p w14:paraId="550CD5A2">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13  质量目标</w:t>
      </w:r>
    </w:p>
    <w:p w14:paraId="63A0F276">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13.1工程质量应当达到合同约定的质量等级，质量等级的评定以国家或行业的质量检验评定标准为依据。因承包人原因工程质量达不到约定的质量标准，承包人应按照合同价款的20%向发包人支付违约金，因此给发包人造成损失的，还应赔偿损失。</w:t>
      </w:r>
    </w:p>
    <w:p w14:paraId="4B4842A2">
      <w:pPr>
        <w:spacing w:line="500" w:lineRule="exact"/>
        <w:ind w:firstLine="570"/>
        <w:rPr>
          <w:rFonts w:ascii="楷体_GB2312" w:hAnsi="宋体" w:eastAsia="楷体_GB2312" w:cs="宋体"/>
          <w:sz w:val="24"/>
        </w:rPr>
      </w:pPr>
      <w:r>
        <w:rPr>
          <w:rFonts w:hint="eastAsia" w:ascii="楷体_GB2312" w:hAnsi="宋体" w:eastAsia="楷体_GB2312" w:cs="宋体"/>
          <w:sz w:val="24"/>
        </w:rPr>
        <w:t>13.2 双方对工程质量有争议，由双方认可的工程质量检测机构鉴定，所需费用及因此造成的损失，由责任方承担。</w:t>
      </w:r>
    </w:p>
    <w:p w14:paraId="4CCA000C">
      <w:pPr>
        <w:snapToGrid w:val="0"/>
        <w:spacing w:line="500" w:lineRule="exact"/>
        <w:ind w:firstLine="470" w:firstLineChars="196"/>
        <w:rPr>
          <w:rFonts w:ascii="楷体_GB2312" w:hAnsi="宋体" w:eastAsia="楷体_GB2312" w:cs="宋体"/>
          <w:sz w:val="24"/>
        </w:rPr>
      </w:pPr>
      <w:r>
        <w:rPr>
          <w:rFonts w:hint="eastAsia" w:ascii="楷体_GB2312" w:hAnsi="宋体" w:eastAsia="楷体_GB2312" w:cs="宋体"/>
          <w:sz w:val="24"/>
        </w:rPr>
        <w:t>13.3 合同质量的奖罚：因承包人原因，工程质量竣工验收一次性达不到合同约定的质量标准应继续整改直至达到合格标准。</w:t>
      </w:r>
    </w:p>
    <w:p w14:paraId="2B960967">
      <w:pPr>
        <w:adjustRightInd w:val="0"/>
        <w:snapToGrid w:val="0"/>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14  安全防护和文明施工</w:t>
      </w:r>
    </w:p>
    <w:p w14:paraId="2657E278">
      <w:pPr>
        <w:snapToGrid w:val="0"/>
        <w:spacing w:line="500" w:lineRule="exact"/>
        <w:ind w:firstLine="470" w:firstLineChars="196"/>
        <w:rPr>
          <w:rFonts w:ascii="楷体_GB2312" w:hAnsi="宋体" w:eastAsia="楷体_GB2312" w:cs="宋体"/>
          <w:sz w:val="24"/>
        </w:rPr>
      </w:pPr>
      <w:r>
        <w:rPr>
          <w:rFonts w:hint="eastAsia" w:ascii="楷体_GB2312" w:hAnsi="宋体" w:eastAsia="楷体_GB2312" w:cs="宋体"/>
          <w:sz w:val="24"/>
        </w:rPr>
        <w:t>安全生产目标管理的奖罚：承包人若没有达到合同规定的安全生产要求和以上安全生产目标，</w:t>
      </w:r>
      <w:r>
        <w:rPr>
          <w:rFonts w:hint="eastAsia" w:ascii="楷体" w:hAnsi="楷体" w:eastAsia="楷体" w:cs="宋体"/>
          <w:sz w:val="24"/>
        </w:rPr>
        <w:t>每次按合同价的 0.01 %支付违约金。</w:t>
      </w:r>
    </w:p>
    <w:p w14:paraId="38DDDA8B">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文明施工目标管理的奖罚：</w:t>
      </w:r>
    </w:p>
    <w:p w14:paraId="18675AFE">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Ⅰ、为了保护工程或为了公众及其它人员的安全及方便，在工程现场，承包人应以其自己的费用提供并维修所有的照明，护栏，警告标志及守卫设施。否则，因此给施工人员或他人造成人身、财产损失的，均由承包人承担责任，发包人概不负责。</w:t>
      </w:r>
    </w:p>
    <w:p w14:paraId="6047E2EE">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Ⅱ、承包人应以自己的费用，严格按照国家及地方政府的有关规定、标准、程序采取安全技术措施，职业健康与环境保护措施，职业防护措施确保职工和有关工作人员的健康和安全。</w:t>
      </w:r>
    </w:p>
    <w:p w14:paraId="43C24C91">
      <w:pPr>
        <w:spacing w:line="500" w:lineRule="exact"/>
        <w:ind w:left="-2" w:leftChars="-1" w:firstLine="516" w:firstLineChars="215"/>
        <w:rPr>
          <w:rFonts w:ascii="楷体_GB2312" w:hAnsi="宋体" w:eastAsia="楷体_GB2312" w:cs="宋体"/>
          <w:sz w:val="24"/>
        </w:rPr>
      </w:pPr>
      <w:r>
        <w:rPr>
          <w:rFonts w:hint="eastAsia" w:ascii="楷体_GB2312" w:hAnsi="宋体" w:eastAsia="楷体_GB2312" w:cs="宋体"/>
          <w:sz w:val="24"/>
        </w:rPr>
        <w:t>Ⅲ、在工程施工期间，承包人应避免现场出现不必要的障碍，排除雨水或污水，并应将任何承包方的设备和材料储存并做好妥善安排，从现场清除并运走任何废料、垃圾及不再需要的临时工程。</w:t>
      </w:r>
    </w:p>
    <w:p w14:paraId="33348121">
      <w:pPr>
        <w:spacing w:line="500" w:lineRule="exact"/>
        <w:ind w:right="61" w:rightChars="29" w:firstLine="480" w:firstLineChars="200"/>
        <w:rPr>
          <w:rFonts w:ascii="楷体_GB2312" w:hAnsi="宋体" w:eastAsia="楷体_GB2312" w:cs="宋体"/>
          <w:sz w:val="24"/>
        </w:rPr>
      </w:pPr>
      <w:r>
        <w:rPr>
          <w:rFonts w:hint="eastAsia" w:ascii="楷体_GB2312" w:hAnsi="宋体" w:eastAsia="楷体_GB2312" w:cs="宋体"/>
          <w:sz w:val="24"/>
        </w:rPr>
        <w:t>Ⅳ、承包人在任何时候均应采取一切合理的预防措施,以防止其雇员或在其雇员之中任何违法的、暴乱性的或妨害治安的行为，并维护治安和保护工程附近的个人或财产免受上述行为的破坏。</w:t>
      </w:r>
    </w:p>
    <w:p w14:paraId="64B502BA">
      <w:pPr>
        <w:spacing w:line="500" w:lineRule="exact"/>
        <w:ind w:right="61" w:rightChars="29" w:firstLine="480" w:firstLineChars="200"/>
        <w:rPr>
          <w:rFonts w:ascii="楷体_GB2312" w:hAnsi="宋体" w:eastAsia="楷体_GB2312" w:cs="宋体"/>
          <w:sz w:val="24"/>
        </w:rPr>
      </w:pPr>
      <w:r>
        <w:rPr>
          <w:rFonts w:hint="eastAsia" w:ascii="楷体_GB2312" w:hAnsi="宋体" w:eastAsia="楷体_GB2312" w:cs="宋体"/>
          <w:sz w:val="24"/>
        </w:rPr>
        <w:t>Ⅴ、承包人应采取一切合理措施，保护工地及工地周围的环境，避免污染、噪音或由于其施工造成对造成公共人员和财产等的危害或干扰。</w:t>
      </w:r>
    </w:p>
    <w:p w14:paraId="3996CCA7">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Ⅵ、承包人应确保无综合治安案件发生。若发生治安案件，每一起处以500元的违约金。</w:t>
      </w:r>
    </w:p>
    <w:p w14:paraId="15E65678">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Ⅳ、发出任何移交证书后，承包人应立即从已签发的部分工地上将其设备、多余材料，垃圾及各种临时工程清除、撤走，使这部分工程及工地保持清洁，并经发包人验收合格。</w:t>
      </w:r>
    </w:p>
    <w:p w14:paraId="168A2E59">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15  隐蔽工程和中间验收</w:t>
      </w:r>
    </w:p>
    <w:p w14:paraId="7B4D3131">
      <w:pPr>
        <w:snapToGrid w:val="0"/>
        <w:spacing w:line="500" w:lineRule="exact"/>
        <w:ind w:firstLine="470" w:firstLineChars="196"/>
        <w:rPr>
          <w:rFonts w:ascii="楷体_GB2312" w:hAnsi="宋体" w:eastAsia="楷体_GB2312" w:cs="宋体"/>
          <w:sz w:val="24"/>
        </w:rPr>
      </w:pPr>
      <w:r>
        <w:rPr>
          <w:rFonts w:hint="eastAsia" w:ascii="楷体_GB2312" w:hAnsi="宋体" w:eastAsia="楷体_GB2312" w:cs="宋体"/>
          <w:sz w:val="24"/>
        </w:rPr>
        <w:t>中间验收部位包括：工程具备隐蔽或中间验收条件，承包人首先须进行自检，并在隐蔽或中间验收前48小时以书面形式通知监理工程师验收。通知包括隐蔽和中间验收的内容、验收时间和地点。验收时承包人准备验收记录，验收合格，监理工程师在验收记录上签字后，承包人可进行隐蔽和继续施工。验收不合格，承包人在监理工程师限定的时间内修改后重新验收。</w:t>
      </w:r>
    </w:p>
    <w:p w14:paraId="14C89AB1">
      <w:pPr>
        <w:snapToGrid w:val="0"/>
        <w:spacing w:line="500" w:lineRule="exact"/>
        <w:ind w:firstLine="477" w:firstLineChars="199"/>
        <w:rPr>
          <w:rFonts w:ascii="楷体_GB2312" w:hAnsi="宋体" w:eastAsia="楷体_GB2312" w:cs="宋体"/>
          <w:sz w:val="24"/>
        </w:rPr>
      </w:pPr>
      <w:r>
        <w:rPr>
          <w:rFonts w:hint="eastAsia" w:ascii="楷体_GB2312" w:hAnsi="宋体" w:eastAsia="楷体_GB2312" w:cs="宋体"/>
          <w:sz w:val="24"/>
        </w:rPr>
        <w:t>监理工程师不能按时进行验收，应在验收前24小时以书面形式向承包人提出延期要求，</w:t>
      </w:r>
      <w:r>
        <w:rPr>
          <w:rFonts w:hint="eastAsia" w:ascii="楷体" w:hAnsi="楷体" w:eastAsia="楷体"/>
          <w:sz w:val="24"/>
        </w:rPr>
        <w:t>如无特殊情况</w:t>
      </w:r>
      <w:r>
        <w:rPr>
          <w:rFonts w:hint="eastAsia" w:ascii="楷体_GB2312" w:hAnsi="宋体" w:eastAsia="楷体_GB2312" w:cs="宋体"/>
          <w:sz w:val="24"/>
        </w:rPr>
        <w:t>延期不能超过48小时。监理工程师未能按以上时间提出延期要求，不进行验收，承包人可自行组织验收，</w:t>
      </w:r>
      <w:r>
        <w:rPr>
          <w:rFonts w:hint="eastAsia" w:ascii="楷体" w:hAnsi="楷体" w:eastAsia="楷体"/>
        </w:rPr>
        <w:t>如验收行为符合相关规定</w:t>
      </w:r>
      <w:r>
        <w:rPr>
          <w:rFonts w:hint="eastAsia" w:ascii="楷体_GB2312" w:hAnsi="宋体" w:eastAsia="楷体_GB2312" w:cs="宋体"/>
          <w:sz w:val="24"/>
        </w:rPr>
        <w:t>监理工程师应承认验收记录。</w:t>
      </w:r>
    </w:p>
    <w:p w14:paraId="0CF088D0">
      <w:pPr>
        <w:snapToGrid w:val="0"/>
        <w:spacing w:line="500" w:lineRule="exact"/>
        <w:ind w:firstLine="477" w:firstLineChars="199"/>
        <w:rPr>
          <w:rFonts w:ascii="楷体_GB2312" w:hAnsi="宋体" w:eastAsia="楷体_GB2312" w:cs="宋体"/>
          <w:sz w:val="24"/>
        </w:rPr>
      </w:pPr>
      <w:r>
        <w:rPr>
          <w:rFonts w:hint="eastAsia" w:ascii="楷体_GB2312" w:hAnsi="宋体" w:eastAsia="楷体_GB2312" w:cs="宋体"/>
          <w:sz w:val="24"/>
        </w:rPr>
        <w:t>经验收，工程质量符合标准、规范和设计图纸等要求，验收24小时后，监理工程师不在验收记录上签字，视为监理工程师已经认可验收记录，承包人可进行隐蔽或继续施工。</w:t>
      </w:r>
    </w:p>
    <w:p w14:paraId="5190AEC8">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16  竣工验收</w:t>
      </w:r>
    </w:p>
    <w:p w14:paraId="6D7C0ADA">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中间交工工程的验收</w:t>
      </w:r>
    </w:p>
    <w:p w14:paraId="5F6C5917">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□本工程无中间交工工程的，本款不适用。</w:t>
      </w:r>
    </w:p>
    <w:p w14:paraId="00378B56">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17  工程计量和计价</w:t>
      </w:r>
    </w:p>
    <w:p w14:paraId="1CB396EF">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工程计量和计价的依据和计价定额</w:t>
      </w:r>
    </w:p>
    <w:p w14:paraId="7173614C">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招标文件中约定的计价要求：本工程采用工程量清单计价方式。计价依据如下：</w:t>
      </w:r>
    </w:p>
    <w:p w14:paraId="587FC7EC">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1.《建设工程工程量清单计价规范》（GB50500-2018）</w:t>
      </w:r>
    </w:p>
    <w:p w14:paraId="2FE4AA99">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2.</w:t>
      </w:r>
      <w:r>
        <w:rPr>
          <w:rFonts w:ascii="楷体_GB2312" w:hAnsi="宋体" w:eastAsia="楷体_GB2312" w:cs="宋体"/>
          <w:b/>
          <w:sz w:val="24"/>
        </w:rPr>
        <w:t>《湖北省房屋建筑与装饰工程消耗量定额及基价表（201</w:t>
      </w:r>
      <w:r>
        <w:rPr>
          <w:rFonts w:hint="eastAsia" w:ascii="楷体_GB2312" w:hAnsi="宋体" w:eastAsia="楷体_GB2312" w:cs="宋体"/>
          <w:b/>
          <w:sz w:val="24"/>
        </w:rPr>
        <w:t>8</w:t>
      </w:r>
      <w:r>
        <w:rPr>
          <w:rFonts w:ascii="楷体_GB2312" w:hAnsi="宋体" w:eastAsia="楷体_GB2312" w:cs="宋体"/>
          <w:b/>
          <w:sz w:val="24"/>
        </w:rPr>
        <w:t>）》</w:t>
      </w:r>
      <w:r>
        <w:rPr>
          <w:rFonts w:hint="eastAsia" w:ascii="楷体_GB2312" w:hAnsi="宋体" w:eastAsia="楷体_GB2312" w:cs="宋体"/>
          <w:b/>
          <w:sz w:val="24"/>
        </w:rPr>
        <w:t>及相关配套文件</w:t>
      </w:r>
    </w:p>
    <w:p w14:paraId="243786B0">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3.</w:t>
      </w:r>
      <w:r>
        <w:rPr>
          <w:rFonts w:ascii="楷体_GB2312" w:hAnsi="宋体" w:eastAsia="楷体_GB2312" w:cs="宋体"/>
          <w:b/>
          <w:sz w:val="24"/>
        </w:rPr>
        <w:t>《湖北省房屋修缮定额及统一基价表（2009）》</w:t>
      </w:r>
    </w:p>
    <w:p w14:paraId="24E4BB58">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4.</w:t>
      </w:r>
      <w:r>
        <w:rPr>
          <w:rFonts w:ascii="楷体_GB2312" w:hAnsi="宋体" w:eastAsia="楷体_GB2312" w:cs="宋体"/>
          <w:b/>
          <w:sz w:val="24"/>
        </w:rPr>
        <w:t>《湖北省通用安装工程消耗量定额及单位估价表（201</w:t>
      </w:r>
      <w:r>
        <w:rPr>
          <w:rFonts w:hint="eastAsia" w:ascii="楷体_GB2312" w:hAnsi="宋体" w:eastAsia="楷体_GB2312" w:cs="宋体"/>
          <w:b/>
          <w:sz w:val="24"/>
        </w:rPr>
        <w:t>8</w:t>
      </w:r>
      <w:r>
        <w:rPr>
          <w:rFonts w:ascii="楷体_GB2312" w:hAnsi="宋体" w:eastAsia="楷体_GB2312" w:cs="宋体"/>
          <w:b/>
          <w:sz w:val="24"/>
        </w:rPr>
        <w:t>）》</w:t>
      </w:r>
    </w:p>
    <w:p w14:paraId="60A2C591">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5.</w:t>
      </w:r>
      <w:r>
        <w:rPr>
          <w:rFonts w:ascii="楷体_GB2312" w:hAnsi="宋体" w:eastAsia="楷体_GB2312" w:cs="宋体"/>
          <w:b/>
          <w:sz w:val="24"/>
        </w:rPr>
        <w:t>《湖北省建筑业营改增建设工程计价依据调整过渡方案》</w:t>
      </w:r>
    </w:p>
    <w:p w14:paraId="52FB8211">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17.1招标文件、工程量清单及其补充通知、答疑纪要；</w:t>
      </w:r>
    </w:p>
    <w:p w14:paraId="2E753A43">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17.2建设工程设计文件及相关资料；</w:t>
      </w:r>
    </w:p>
    <w:p w14:paraId="69A790EC">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17.3施工现场情况、工程特点及拟定的投标施工组织设计或施工方案；</w:t>
      </w:r>
    </w:p>
    <w:p w14:paraId="45F4C830">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17.4与建设项目相关的标准、规范等技术资料；</w:t>
      </w:r>
    </w:p>
    <w:p w14:paraId="4B317E0A">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17.5市场价格信息或工程造价管理机构发布的工程造价信息；材料价参考湖北省黄石市最新材料市场信息价格，变更项目涉及新组价格时，材料价按变更当期信息价调整。</w:t>
      </w:r>
    </w:p>
    <w:p w14:paraId="7EAF5358">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17.6其它的相关资料。</w:t>
      </w:r>
    </w:p>
    <w:p w14:paraId="68B4C112">
      <w:pPr>
        <w:snapToGrid w:val="0"/>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双方达成的其它计价要求：（此条针对工程变更单价的确定）</w:t>
      </w:r>
    </w:p>
    <w:p w14:paraId="7D602629">
      <w:pPr>
        <w:snapToGrid w:val="0"/>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Ⅰ. 合同中已有适用于变更工程的价格，按合同已有的价格变更合同价款。</w:t>
      </w:r>
    </w:p>
    <w:p w14:paraId="413A4570">
      <w:pPr>
        <w:snapToGrid w:val="0"/>
        <w:spacing w:line="500" w:lineRule="exact"/>
        <w:ind w:left="479" w:leftChars="228"/>
        <w:rPr>
          <w:rFonts w:ascii="楷体_GB2312" w:hAnsi="宋体" w:eastAsia="楷体_GB2312" w:cs="宋体"/>
          <w:sz w:val="24"/>
        </w:rPr>
      </w:pPr>
      <w:r>
        <w:rPr>
          <w:rFonts w:hint="eastAsia" w:ascii="楷体_GB2312" w:hAnsi="宋体" w:eastAsia="楷体_GB2312" w:cs="宋体"/>
          <w:sz w:val="24"/>
        </w:rPr>
        <w:t>Ⅱ. 合同中只有类似于变更工程的价格，可以参照类似价格变更合同价款。Ⅲ. 合同没有适用或没有类似的变更工程的价格，由承包人根据变更工程资料，计量规则和计价办法、工程造价管理机构发布的施工当期信息价和承包人报价浮动率提出变更工程项目的单价，并应报发包人确认后调整。承包人报价浮动率计算公式：L=(1-中标价/招标控制价)*100%</w:t>
      </w:r>
    </w:p>
    <w:p w14:paraId="098011CD">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承包人向造价或监理工程师提交已完工程量报告的时间：</w:t>
      </w:r>
    </w:p>
    <w:p w14:paraId="2DFB5C31">
      <w:pPr>
        <w:snapToGrid w:val="0"/>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⑴工程具备竣工验收条件，承包人按国家工程竣工验收有关规定，向发包人提供完整竣工资料六套及竣工验收报告。</w:t>
      </w:r>
    </w:p>
    <w:p w14:paraId="64397178">
      <w:pPr>
        <w:snapToGrid w:val="0"/>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⑵发包人收到竣工验收报告后28天内组织有关单位验收，并在验收后14天内给予认可或提出修改意见。承包人按要求修改，并承担由自身原因造成修改的费用。</w:t>
      </w:r>
    </w:p>
    <w:p w14:paraId="7BEC3A08">
      <w:pPr>
        <w:snapToGrid w:val="0"/>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⑶发包人收到承包人送交的竣工验收报告后28天内不组织验收，或验收后14天内不提出修改意见，视为竣工验收报告已被认可。</w:t>
      </w:r>
    </w:p>
    <w:p w14:paraId="545A1849">
      <w:pPr>
        <w:snapToGrid w:val="0"/>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⑷工程竣工验收通过，承包人送交竣工验收报告的日期为实际竣工日期。工程按发包人要求修改后通过竣工验收的，实际竣工日期为承包人修改后提请发包人验收的日期。</w:t>
      </w:r>
    </w:p>
    <w:p w14:paraId="70E98AB6">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18  提前竣工奖与误期赔偿费</w:t>
      </w:r>
    </w:p>
    <w:p w14:paraId="68098705">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18.1  提前竣工奖的约定</w:t>
      </w:r>
    </w:p>
    <w:p w14:paraId="7CBC2204">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□不设提前竣工奖的，本款不适用。</w:t>
      </w:r>
    </w:p>
    <w:p w14:paraId="7B9D301B">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18.2  误期赔偿费的约定</w:t>
      </w:r>
    </w:p>
    <w:p w14:paraId="24899FDC">
      <w:pPr>
        <w:snapToGrid w:val="0"/>
        <w:spacing w:line="500" w:lineRule="exact"/>
        <w:ind w:left="435" w:leftChars="150" w:hanging="120" w:hangingChars="50"/>
        <w:rPr>
          <w:rFonts w:ascii="楷体_GB2312" w:hAnsi="宋体" w:eastAsia="楷体_GB2312" w:cs="宋体"/>
          <w:sz w:val="24"/>
        </w:rPr>
      </w:pPr>
      <w:r>
        <w:rPr>
          <w:rFonts w:hint="eastAsia" w:ascii="楷体_GB2312" w:hAnsi="宋体" w:eastAsia="楷体_GB2312" w:cs="宋体"/>
          <w:sz w:val="24"/>
        </w:rPr>
        <w:t>（1）每日历天赔付额度：因承包人原因不能按照合同约定的竣工日期或工程</w:t>
      </w:r>
    </w:p>
    <w:p w14:paraId="1B9A5091">
      <w:pPr>
        <w:snapToGrid w:val="0"/>
        <w:spacing w:line="500" w:lineRule="exact"/>
        <w:rPr>
          <w:rFonts w:ascii="楷体_GB2312" w:hAnsi="宋体" w:eastAsia="楷体_GB2312" w:cs="宋体"/>
          <w:sz w:val="24"/>
        </w:rPr>
      </w:pPr>
      <w:r>
        <w:rPr>
          <w:rFonts w:hint="eastAsia" w:ascii="楷体_GB2312" w:hAnsi="宋体" w:eastAsia="楷体_GB2312" w:cs="宋体"/>
          <w:sz w:val="24"/>
        </w:rPr>
        <w:t>师同意顺延的工期竣工，每延误一天，违约金1000元。延误工期超过10天，从第11天起，每天违约金 2000元，违约金总额不超过合同价的2%。</w:t>
      </w:r>
    </w:p>
    <w:p w14:paraId="0A939FB6">
      <w:pPr>
        <w:spacing w:line="500" w:lineRule="exact"/>
        <w:ind w:firstLine="463" w:firstLineChars="192"/>
        <w:rPr>
          <w:rFonts w:ascii="楷体_GB2312" w:hAnsi="宋体" w:eastAsia="楷体_GB2312" w:cs="宋体"/>
          <w:b/>
          <w:sz w:val="24"/>
        </w:rPr>
      </w:pPr>
      <w:r>
        <w:rPr>
          <w:rFonts w:hint="eastAsia" w:ascii="楷体_GB2312" w:hAnsi="宋体" w:eastAsia="楷体_GB2312" w:cs="宋体"/>
          <w:b/>
          <w:sz w:val="24"/>
        </w:rPr>
        <w:t>19  合同价款与调整</w:t>
      </w:r>
    </w:p>
    <w:p w14:paraId="7E5488BB">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19.1  合同价格调整方式:采用</w:t>
      </w:r>
      <w:r>
        <w:rPr>
          <w:rFonts w:hint="eastAsia" w:ascii="楷体_GB2312" w:eastAsia="楷体_GB2312" w:cs="宋体"/>
          <w:sz w:val="24"/>
          <w:lang w:val="en-US" w:eastAsia="zh-CN"/>
        </w:rPr>
        <w:t>可调单价</w:t>
      </w:r>
      <w:r>
        <w:rPr>
          <w:rFonts w:hint="eastAsia" w:ascii="楷体_GB2312" w:hAnsi="宋体" w:eastAsia="楷体_GB2312" w:cs="宋体"/>
          <w:sz w:val="24"/>
        </w:rPr>
        <w:t>合同</w:t>
      </w:r>
    </w:p>
    <w:p w14:paraId="0F7ABE46">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19.2合同风险范围如下：</w:t>
      </w:r>
    </w:p>
    <w:p w14:paraId="774A153B">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投标价格为供应商的投标文件中提出的各项支付金额的总和。供应商的投标价格同人工、材料、机械价格调整应遵循如下原则：</w:t>
      </w:r>
    </w:p>
    <w:p w14:paraId="798FB2EB">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⑴人工单价按投标报价原则上不予调整，如果国家发布关于人工费调整的有关政策，则按相关政策进行调整。</w:t>
      </w:r>
    </w:p>
    <w:p w14:paraId="1C78D30A">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⑵采购人的主要材料（承包人商务标中主要材料一览表中所列的材料）价格原则上不予调整，若由于市场材料单价波动过大，存在施工时材料单价与投标时材料单价涨幅超过10%，其超过部分可同比例进行调整。</w:t>
      </w:r>
    </w:p>
    <w:p w14:paraId="4BB19EC0">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20  工程价款支付</w:t>
      </w:r>
    </w:p>
    <w:p w14:paraId="03BFEC38">
      <w:pPr>
        <w:spacing w:line="500" w:lineRule="exact"/>
        <w:ind w:firstLine="480" w:firstLineChars="200"/>
        <w:rPr>
          <w:rFonts w:ascii="楷体_GB2312" w:hAnsi="宋体" w:eastAsia="楷体_GB2312" w:cs="宋体"/>
          <w:b/>
          <w:sz w:val="24"/>
        </w:rPr>
      </w:pPr>
      <w:r>
        <w:rPr>
          <w:rFonts w:hint="eastAsia" w:ascii="楷体_GB2312" w:hAnsi="宋体" w:eastAsia="楷体_GB2312" w:cs="宋体"/>
          <w:sz w:val="24"/>
        </w:rPr>
        <w:t>20.1  发包人向承包人支付工程预付款的具体时间和金额：</w:t>
      </w:r>
      <w:r>
        <w:rPr>
          <w:rFonts w:hint="eastAsia" w:ascii="楷体_GB2312" w:hAnsi="宋体" w:eastAsia="楷体_GB2312" w:cs="宋体"/>
          <w:b/>
          <w:sz w:val="24"/>
        </w:rPr>
        <w:t>本工程不支付工程预付款。</w:t>
      </w:r>
    </w:p>
    <w:p w14:paraId="7256D16B">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20.2 期中支付</w:t>
      </w:r>
    </w:p>
    <w:p w14:paraId="44472DFE">
      <w:pPr>
        <w:snapToGrid w:val="0"/>
        <w:spacing w:line="500" w:lineRule="exact"/>
        <w:ind w:firstLine="470" w:firstLineChars="196"/>
        <w:rPr>
          <w:rFonts w:ascii="楷体_GB2312" w:hAnsi="宋体" w:eastAsia="楷体_GB2312" w:cs="宋体"/>
          <w:sz w:val="24"/>
        </w:rPr>
      </w:pPr>
      <w:r>
        <w:rPr>
          <w:rFonts w:hint="eastAsia" w:ascii="楷体_GB2312" w:hAnsi="宋体" w:eastAsia="楷体_GB2312" w:cs="宋体"/>
          <w:sz w:val="24"/>
        </w:rPr>
        <w:t>双方约定工程进度款支付的具体时间和金额：/</w:t>
      </w:r>
    </w:p>
    <w:p w14:paraId="32047909">
      <w:pPr>
        <w:spacing w:line="500" w:lineRule="exact"/>
        <w:ind w:firstLine="480" w:firstLineChars="200"/>
        <w:rPr>
          <w:color w:val="000000"/>
        </w:rPr>
      </w:pPr>
      <w:r>
        <w:rPr>
          <w:rFonts w:hint="eastAsia" w:ascii="楷体_GB2312" w:hAnsi="宋体" w:eastAsia="楷体_GB2312" w:cs="宋体"/>
          <w:color w:val="000000"/>
          <w:sz w:val="24"/>
        </w:rPr>
        <w:t>20.3 工程款支付：本</w:t>
      </w:r>
      <w:r>
        <w:rPr>
          <w:rFonts w:hint="eastAsia" w:ascii="楷体_GB2312" w:eastAsia="楷体_GB2312" w:cs="宋体"/>
          <w:color w:val="000000"/>
          <w:sz w:val="24"/>
          <w:lang w:val="en-US" w:eastAsia="zh-CN"/>
        </w:rPr>
        <w:t>单项</w:t>
      </w:r>
      <w:r>
        <w:rPr>
          <w:rFonts w:hint="eastAsia" w:ascii="楷体_GB2312" w:hAnsi="宋体" w:eastAsia="楷体_GB2312" w:cs="宋体"/>
          <w:color w:val="000000"/>
          <w:sz w:val="24"/>
        </w:rPr>
        <w:t>工程不支付工程预付款，待工程竣工验收合格通电后支付到合同总价</w:t>
      </w:r>
      <w:r>
        <w:rPr>
          <w:rFonts w:hint="eastAsia" w:ascii="楷体_GB2312" w:hAnsi="宋体" w:eastAsia="楷体_GB2312" w:cs="宋体"/>
          <w:color w:val="000000"/>
          <w:sz w:val="24"/>
          <w:lang w:val="en-US" w:eastAsia="zh-CN"/>
        </w:rPr>
        <w:t>85</w:t>
      </w:r>
      <w:r>
        <w:rPr>
          <w:rFonts w:hint="eastAsia" w:ascii="楷体_GB2312" w:hAnsi="宋体" w:eastAsia="楷体_GB2312" w:cs="宋体"/>
          <w:color w:val="000000"/>
          <w:sz w:val="24"/>
        </w:rPr>
        <w:t>%，经结算审计完成后支付至结算价款的98.5%，余款1.5%作为质量保证金，缺陷责任期满、无质量缺陷后结清余款。</w:t>
      </w:r>
    </w:p>
    <w:p w14:paraId="109074BD">
      <w:pPr>
        <w:spacing w:line="500" w:lineRule="exact"/>
        <w:ind w:firstLine="482" w:firstLineChars="200"/>
        <w:rPr>
          <w:rFonts w:ascii="楷体_GB2312" w:hAnsi="宋体" w:eastAsia="楷体_GB2312" w:cs="宋体"/>
          <w:b/>
          <w:color w:val="000000"/>
          <w:sz w:val="24"/>
        </w:rPr>
      </w:pPr>
      <w:r>
        <w:rPr>
          <w:rFonts w:hint="eastAsia" w:ascii="楷体_GB2312" w:hAnsi="宋体" w:eastAsia="楷体_GB2312" w:cs="宋体"/>
          <w:b/>
          <w:color w:val="000000"/>
          <w:sz w:val="24"/>
        </w:rPr>
        <w:t>21  竣工结算与结算款</w:t>
      </w:r>
    </w:p>
    <w:p w14:paraId="462E8265">
      <w:pPr>
        <w:spacing w:line="500" w:lineRule="exact"/>
        <w:ind w:firstLine="480" w:firstLineChars="200"/>
        <w:rPr>
          <w:rFonts w:ascii="楷体_GB2312" w:hAnsi="宋体" w:eastAsia="楷体_GB2312" w:cs="宋体"/>
          <w:color w:val="000000"/>
          <w:sz w:val="24"/>
        </w:rPr>
      </w:pPr>
      <w:r>
        <w:rPr>
          <w:rFonts w:hint="eastAsia" w:ascii="楷体_GB2312" w:hAnsi="宋体" w:eastAsia="楷体_GB2312" w:cs="宋体"/>
          <w:color w:val="000000"/>
          <w:sz w:val="24"/>
        </w:rPr>
        <w:t>21.1 结算的程序和时限：按通用条款的约定办理；</w:t>
      </w:r>
    </w:p>
    <w:p w14:paraId="116F659E">
      <w:pPr>
        <w:spacing w:line="500" w:lineRule="exact"/>
        <w:ind w:firstLine="480" w:firstLineChars="200"/>
        <w:rPr>
          <w:rFonts w:ascii="楷体_GB2312" w:hAnsi="宋体" w:eastAsia="楷体_GB2312" w:cs="宋体"/>
          <w:color w:val="000000"/>
          <w:sz w:val="24"/>
        </w:rPr>
      </w:pPr>
      <w:r>
        <w:rPr>
          <w:rFonts w:hint="eastAsia" w:ascii="楷体_GB2312" w:hAnsi="宋体" w:eastAsia="楷体_GB2312" w:cs="宋体"/>
          <w:color w:val="000000"/>
          <w:sz w:val="24"/>
        </w:rPr>
        <w:t>21.2  约定结算特殊要求：</w:t>
      </w:r>
    </w:p>
    <w:p w14:paraId="39A01FA6">
      <w:pPr>
        <w:snapToGrid w:val="0"/>
        <w:spacing w:line="500" w:lineRule="exact"/>
        <w:ind w:firstLine="480" w:firstLineChars="200"/>
        <w:rPr>
          <w:rFonts w:ascii="楷体_GB2312" w:hAnsi="宋体" w:eastAsia="楷体_GB2312" w:cs="宋体"/>
          <w:color w:val="000000"/>
          <w:sz w:val="24"/>
        </w:rPr>
      </w:pPr>
      <w:r>
        <w:rPr>
          <w:rFonts w:hint="eastAsia" w:ascii="楷体_GB2312" w:hAnsi="宋体" w:eastAsia="楷体_GB2312" w:cs="宋体"/>
          <w:color w:val="000000"/>
          <w:sz w:val="24"/>
        </w:rPr>
        <w:t>（1）工程竣工验收报告经发包人认可后___天内，承包人向发包人递交竣工结算报告及完整的结算资料，双方按照合同书约定的综合包干合同价款、合同价调整内容、现行工程量清单计价规范及有关法律、法规、指导性意见等，进行工程竣工结算。</w:t>
      </w:r>
    </w:p>
    <w:p w14:paraId="7C3943BD">
      <w:pPr>
        <w:spacing w:line="500" w:lineRule="exact"/>
        <w:ind w:firstLine="482" w:firstLineChars="200"/>
        <w:rPr>
          <w:rFonts w:ascii="楷体_GB2312" w:hAnsi="宋体" w:eastAsia="楷体_GB2312" w:cs="宋体"/>
          <w:b/>
          <w:color w:val="000000"/>
          <w:sz w:val="24"/>
        </w:rPr>
      </w:pPr>
      <w:r>
        <w:rPr>
          <w:rFonts w:hint="eastAsia" w:ascii="楷体_GB2312" w:hAnsi="宋体" w:eastAsia="楷体_GB2312" w:cs="宋体"/>
          <w:b/>
          <w:color w:val="000000"/>
          <w:sz w:val="24"/>
        </w:rPr>
        <w:t>（2）</w:t>
      </w:r>
      <w:r>
        <w:rPr>
          <w:rFonts w:hint="eastAsia" w:ascii="楷体_GB2312" w:hAnsi="宋体" w:eastAsia="楷体_GB2312" w:cs="宋体"/>
          <w:color w:val="000000"/>
          <w:sz w:val="24"/>
        </w:rPr>
        <w:t>本工程不支付工程预付款，待工程竣工验收合格通电后支付到合同总价</w:t>
      </w:r>
      <w:r>
        <w:rPr>
          <w:rFonts w:hint="eastAsia" w:ascii="楷体_GB2312" w:hAnsi="宋体" w:eastAsia="楷体_GB2312" w:cs="宋体"/>
          <w:color w:val="000000"/>
          <w:sz w:val="24"/>
          <w:lang w:val="en-US" w:eastAsia="zh-CN"/>
        </w:rPr>
        <w:t>85</w:t>
      </w:r>
      <w:r>
        <w:rPr>
          <w:rFonts w:hint="eastAsia" w:ascii="楷体_GB2312" w:hAnsi="宋体" w:eastAsia="楷体_GB2312" w:cs="宋体"/>
          <w:color w:val="000000"/>
          <w:sz w:val="24"/>
        </w:rPr>
        <w:t>%，经结算审计完成后支付至结算价款的98.5%，余款1.5%作为质量保证金，缺陷责任期满、无质量缺陷后结清余款。</w:t>
      </w:r>
    </w:p>
    <w:p w14:paraId="561DE08C">
      <w:pPr>
        <w:snapToGrid w:val="0"/>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3）工程竣工验收报告经发包人认可后28天内，承包人未向发包人递交竣工结算报告及完整的结算资料，造成工程竣工结算不能正常进行或工程竣工结算价款不能及时支付，发包人要求交付工程的，承包人应当交付；发包人不要求交付工程的，承包人承担保管责任。</w:t>
      </w:r>
    </w:p>
    <w:p w14:paraId="16A3210A">
      <w:pPr>
        <w:snapToGrid w:val="0"/>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（4）审计单位下达工程造价审计结果征求意见通知书之日起，施工单位必须在10天之内前来审计单位核对并签署意见，逾期视为默认审计结果。</w:t>
      </w:r>
    </w:p>
    <w:p w14:paraId="6EFBE518">
      <w:pPr>
        <w:snapToGrid w:val="0"/>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（5）施工单位报送审计的工程造价结算（决算），经审计单位审减额超过8%部分的审计费用由施工单位承担。</w:t>
      </w:r>
    </w:p>
    <w:p w14:paraId="61C97AA6">
      <w:pPr>
        <w:snapToGrid w:val="0"/>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（6）发包人承包人对工程竣工结算价款发生争议时，按本合同关于争议的约定处理。</w:t>
      </w:r>
    </w:p>
    <w:p w14:paraId="1E75A26E">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22  质量保证</w:t>
      </w:r>
    </w:p>
    <w:p w14:paraId="02BCC3FC">
      <w:pPr>
        <w:spacing w:line="500" w:lineRule="exact"/>
        <w:ind w:firstLine="480" w:firstLineChars="200"/>
        <w:rPr>
          <w:rFonts w:hint="eastAsia" w:ascii="楷体_GB2312" w:hAnsi="宋体" w:eastAsia="楷体_GB2312" w:cs="宋体"/>
          <w:sz w:val="24"/>
          <w:lang w:val="en-US" w:eastAsia="zh-CN"/>
        </w:rPr>
      </w:pPr>
      <w:r>
        <w:rPr>
          <w:rFonts w:hint="eastAsia" w:ascii="楷体_GB2312" w:hAnsi="宋体" w:eastAsia="楷体_GB2312" w:cs="宋体"/>
          <w:sz w:val="24"/>
        </w:rPr>
        <w:t>22.1  质量缺陷责任期：</w:t>
      </w:r>
      <w:r>
        <w:rPr>
          <w:rFonts w:hint="eastAsia" w:ascii="楷体_GB2312" w:eastAsia="楷体_GB2312" w:cs="宋体"/>
          <w:sz w:val="24"/>
          <w:lang w:val="en-US" w:eastAsia="zh-CN"/>
        </w:rPr>
        <w:t xml:space="preserve">  </w:t>
      </w:r>
      <w:r>
        <w:rPr>
          <w:rFonts w:hint="eastAsia" w:ascii="楷体_GB2312" w:eastAsia="楷体_GB2312" w:cs="宋体"/>
          <w:sz w:val="24"/>
          <w:u w:val="single"/>
          <w:lang w:val="en-US" w:eastAsia="zh-CN"/>
        </w:rPr>
        <w:t xml:space="preserve">  12  </w:t>
      </w:r>
      <w:r>
        <w:rPr>
          <w:rFonts w:hint="eastAsia" w:ascii="楷体_GB2312" w:hAnsi="宋体" w:eastAsia="楷体_GB2312" w:cs="宋体"/>
          <w:sz w:val="24"/>
        </w:rPr>
        <w:t>个月</w:t>
      </w:r>
      <w:r>
        <w:rPr>
          <w:rFonts w:hint="eastAsia" w:ascii="楷体_GB2312" w:hAnsi="宋体" w:eastAsia="楷体_GB2312" w:cs="宋体"/>
          <w:sz w:val="24"/>
          <w:lang w:eastAsia="zh-CN"/>
        </w:rPr>
        <w:t>。</w:t>
      </w:r>
    </w:p>
    <w:p w14:paraId="25DFFB54">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22.2  质量保证的方式</w:t>
      </w:r>
    </w:p>
    <w:p w14:paraId="37A43537">
      <w:pPr>
        <w:spacing w:line="500" w:lineRule="exact"/>
        <w:ind w:firstLine="1200" w:firstLineChars="500"/>
        <w:rPr>
          <w:rFonts w:ascii="楷体_GB2312" w:hAnsi="宋体" w:eastAsia="楷体_GB2312" w:cs="宋体"/>
          <w:sz w:val="24"/>
        </w:rPr>
      </w:pPr>
      <w:r>
        <w:rPr>
          <w:rFonts w:hint="eastAsia" w:ascii="楷体_GB2312" w:hAnsi="宋体" w:eastAsia="楷体_GB2312" w:cs="宋体"/>
          <w:sz w:val="24"/>
        </w:rPr>
        <w:t>质量保证金</w:t>
      </w:r>
    </w:p>
    <w:p w14:paraId="44605D3D">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22.3  质量保证金的金额及扣留</w:t>
      </w:r>
    </w:p>
    <w:p w14:paraId="3BEF80BD">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（1）质量保证金的金额：</w:t>
      </w:r>
    </w:p>
    <w:p w14:paraId="12BCC97B">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按通用条款的约定，为工程结算价</w:t>
      </w:r>
      <w:r>
        <w:rPr>
          <w:rFonts w:hint="eastAsia" w:ascii="楷体_GB2312" w:hAnsi="宋体" w:eastAsia="楷体_GB2312" w:cs="宋体"/>
          <w:sz w:val="24"/>
        </w:rPr>
        <w:t>款总额的1.5 %。</w:t>
      </w:r>
    </w:p>
    <w:p w14:paraId="47D394C0">
      <w:pPr>
        <w:spacing w:line="500" w:lineRule="exact"/>
        <w:rPr>
          <w:rFonts w:ascii="楷体_GB2312" w:eastAsia="楷体_GB2312"/>
          <w:sz w:val="24"/>
          <w:lang w:val="en-GB"/>
        </w:rPr>
      </w:pPr>
    </w:p>
    <w:p w14:paraId="3F9FFB3E">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22.4  质量保证金返还的其它约定：质保期满，无质量缺陷后无息付清。</w:t>
      </w:r>
    </w:p>
    <w:p w14:paraId="21AEBAF7">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23  合同争议</w:t>
      </w:r>
    </w:p>
    <w:p w14:paraId="60038ACA">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双方在履行合同过程中发生争议的，双方协商解决，协商不成的，可向黄石仲裁委员会申请仲裁。</w:t>
      </w:r>
    </w:p>
    <w:p w14:paraId="4FBE52F7">
      <w:pPr>
        <w:spacing w:line="500" w:lineRule="exact"/>
        <w:ind w:firstLine="482" w:firstLineChars="200"/>
        <w:rPr>
          <w:rFonts w:ascii="楷体_GB2312" w:hAnsi="宋体" w:eastAsia="楷体_GB2312" w:cs="宋体"/>
          <w:b/>
          <w:sz w:val="24"/>
        </w:rPr>
      </w:pPr>
      <w:bookmarkStart w:id="7" w:name="OLE_LINK6"/>
      <w:bookmarkStart w:id="8" w:name="OLE_LINK5"/>
      <w:r>
        <w:rPr>
          <w:rFonts w:hint="eastAsia" w:ascii="楷体_GB2312" w:hAnsi="宋体" w:eastAsia="楷体_GB2312" w:cs="宋体"/>
          <w:b/>
          <w:sz w:val="24"/>
        </w:rPr>
        <w:t>24  保密要求</w:t>
      </w:r>
    </w:p>
    <w:p w14:paraId="0A117E06">
      <w:pPr>
        <w:spacing w:line="500" w:lineRule="exact"/>
        <w:ind w:firstLine="480" w:firstLineChars="200"/>
        <w:rPr>
          <w:rFonts w:ascii="楷体_GB2312" w:hAnsi="宋体" w:eastAsia="楷体_GB2312" w:cs="宋体"/>
          <w:sz w:val="24"/>
        </w:rPr>
      </w:pPr>
      <w:r>
        <w:rPr>
          <w:rFonts w:hint="eastAsia" w:ascii="楷体_GB2312" w:hAnsi="宋体" w:eastAsia="楷体_GB2312" w:cs="宋体"/>
          <w:sz w:val="24"/>
        </w:rPr>
        <w:t>对承包人保密信息的约定：</w:t>
      </w:r>
    </w:p>
    <w:p w14:paraId="39E24D28">
      <w:pPr>
        <w:spacing w:line="500" w:lineRule="exact"/>
        <w:ind w:firstLine="616" w:firstLineChars="257"/>
        <w:rPr>
          <w:rFonts w:ascii="楷体_GB2312" w:hAnsi="宋体" w:eastAsia="楷体_GB2312" w:cs="宋体"/>
          <w:sz w:val="24"/>
        </w:rPr>
      </w:pPr>
      <w:r>
        <w:rPr>
          <w:rFonts w:hint="eastAsia" w:ascii="楷体_GB2312" w:hAnsi="宋体" w:eastAsia="楷体_GB2312" w:cs="宋体"/>
          <w:sz w:val="24"/>
        </w:rPr>
        <w:t>保密信息的提供时间：获息后2天内提供。</w:t>
      </w:r>
    </w:p>
    <w:p w14:paraId="31B2DF4D">
      <w:pPr>
        <w:spacing w:line="500" w:lineRule="exact"/>
        <w:ind w:firstLine="616" w:firstLineChars="257"/>
        <w:rPr>
          <w:rFonts w:ascii="楷体_GB2312" w:hAnsi="宋体" w:eastAsia="楷体_GB2312" w:cs="宋体"/>
          <w:sz w:val="24"/>
        </w:rPr>
      </w:pPr>
      <w:r>
        <w:rPr>
          <w:rFonts w:hint="eastAsia" w:ascii="楷体_GB2312" w:hAnsi="宋体" w:eastAsia="楷体_GB2312" w:cs="宋体"/>
          <w:sz w:val="24"/>
        </w:rPr>
        <w:t>保密的范围：与工程有关的设计文件和图纸等。</w:t>
      </w:r>
    </w:p>
    <w:p w14:paraId="3D4E3978">
      <w:pPr>
        <w:spacing w:line="500" w:lineRule="exact"/>
        <w:ind w:firstLine="616" w:firstLineChars="257"/>
        <w:rPr>
          <w:rFonts w:ascii="楷体_GB2312" w:hAnsi="宋体" w:eastAsia="楷体_GB2312" w:cs="宋体"/>
          <w:sz w:val="24"/>
        </w:rPr>
      </w:pPr>
      <w:r>
        <w:rPr>
          <w:rFonts w:hint="eastAsia" w:ascii="楷体_GB2312" w:hAnsi="宋体" w:eastAsia="楷体_GB2312" w:cs="宋体"/>
          <w:sz w:val="24"/>
        </w:rPr>
        <w:t>保密的责任及保密费用：各自承担。</w:t>
      </w:r>
    </w:p>
    <w:p w14:paraId="12E9DBE0">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25  合同份数</w:t>
      </w:r>
    </w:p>
    <w:p w14:paraId="6DF7873B">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合同份数：陆份，其中发包人叁份，承包人叁份。</w:t>
      </w:r>
    </w:p>
    <w:p w14:paraId="0BCA52A5">
      <w:pPr>
        <w:spacing w:line="500" w:lineRule="exact"/>
        <w:ind w:firstLine="482" w:firstLineChars="200"/>
        <w:rPr>
          <w:rFonts w:ascii="楷体_GB2312" w:hAnsi="宋体" w:eastAsia="楷体_GB2312" w:cs="宋体"/>
          <w:b/>
          <w:sz w:val="24"/>
        </w:rPr>
      </w:pPr>
      <w:r>
        <w:rPr>
          <w:rFonts w:hint="eastAsia" w:ascii="楷体_GB2312" w:hAnsi="宋体" w:eastAsia="楷体_GB2312" w:cs="宋体"/>
          <w:b/>
          <w:sz w:val="24"/>
        </w:rPr>
        <w:t>26  补充条款</w:t>
      </w:r>
      <w:bookmarkEnd w:id="7"/>
      <w:bookmarkEnd w:id="8"/>
    </w:p>
    <w:p w14:paraId="5F13BB42">
      <w:pPr>
        <w:spacing w:line="500" w:lineRule="exact"/>
        <w:ind w:firstLine="436" w:firstLineChars="182"/>
        <w:rPr>
          <w:rFonts w:ascii="楷体_GB2312" w:hAnsi="宋体" w:eastAsia="楷体_GB2312" w:cs="宋体"/>
          <w:sz w:val="24"/>
        </w:rPr>
      </w:pPr>
      <w:r>
        <w:rPr>
          <w:rFonts w:hint="eastAsia" w:ascii="楷体_GB2312" w:hAnsi="宋体" w:eastAsia="楷体_GB2312" w:cs="宋体"/>
          <w:sz w:val="24"/>
        </w:rPr>
        <w:t>施工现场安全防护及与施工有关的交管、城管、环卫、环境等协调与处理有承包人统一负责，不另行增加费用，发包人或第三者须遵守承包人的管理规定。</w:t>
      </w:r>
    </w:p>
    <w:p w14:paraId="27A13648">
      <w:pPr>
        <w:spacing w:line="360" w:lineRule="auto"/>
        <w:ind w:firstLine="420" w:firstLineChars="200"/>
        <w:jc w:val="left"/>
        <w:rPr>
          <w:rFonts w:hint="eastAsia" w:eastAsia="宋体"/>
          <w:highlight w:val="none"/>
          <w:lang w:val="en-US" w:eastAsia="zh-CN"/>
        </w:rPr>
      </w:pPr>
    </w:p>
    <w:p w14:paraId="25AB06BF">
      <w:pPr>
        <w:spacing w:before="182" w:line="227" w:lineRule="auto"/>
        <w:jc w:val="both"/>
        <w:rPr>
          <w:rFonts w:hint="eastAsia" w:ascii="宋体" w:hAnsi="宋体" w:eastAsia="宋体" w:cs="宋体"/>
          <w:b/>
          <w:bCs/>
          <w:spacing w:val="-1"/>
          <w:sz w:val="28"/>
          <w:szCs w:val="28"/>
          <w:highlight w:val="none"/>
        </w:rPr>
      </w:pPr>
    </w:p>
    <w:p w14:paraId="259569C8">
      <w:pPr>
        <w:spacing w:before="182" w:line="227" w:lineRule="auto"/>
        <w:jc w:val="both"/>
        <w:rPr>
          <w:rFonts w:hint="eastAsia" w:ascii="宋体" w:hAnsi="宋体" w:eastAsia="宋体" w:cs="宋体"/>
          <w:b/>
          <w:bCs/>
          <w:spacing w:val="-1"/>
          <w:sz w:val="28"/>
          <w:szCs w:val="28"/>
          <w:highlight w:val="none"/>
        </w:rPr>
      </w:pPr>
    </w:p>
    <w:p w14:paraId="40857665">
      <w:pPr>
        <w:spacing w:before="182" w:line="227" w:lineRule="auto"/>
        <w:jc w:val="both"/>
        <w:rPr>
          <w:rFonts w:hint="eastAsia" w:ascii="宋体" w:hAnsi="宋体" w:eastAsia="宋体" w:cs="宋体"/>
          <w:b/>
          <w:bCs/>
          <w:spacing w:val="-1"/>
          <w:sz w:val="28"/>
          <w:szCs w:val="28"/>
          <w:highlight w:val="none"/>
        </w:rPr>
      </w:pPr>
    </w:p>
    <w:p w14:paraId="3DEBD881">
      <w:pPr>
        <w:spacing w:before="182" w:line="227" w:lineRule="auto"/>
        <w:jc w:val="both"/>
        <w:rPr>
          <w:rFonts w:hint="eastAsia" w:ascii="宋体" w:hAnsi="宋体" w:eastAsia="宋体" w:cs="宋体"/>
          <w:b/>
          <w:bCs/>
          <w:spacing w:val="-1"/>
          <w:sz w:val="28"/>
          <w:szCs w:val="28"/>
          <w:highlight w:val="none"/>
        </w:rPr>
      </w:pPr>
    </w:p>
    <w:p w14:paraId="6718ABDC">
      <w:pPr>
        <w:spacing w:before="182" w:line="227" w:lineRule="auto"/>
        <w:jc w:val="both"/>
        <w:rPr>
          <w:rFonts w:hint="eastAsia" w:ascii="宋体" w:hAnsi="宋体" w:eastAsia="宋体" w:cs="宋体"/>
          <w:b/>
          <w:bCs/>
          <w:spacing w:val="-1"/>
          <w:sz w:val="28"/>
          <w:szCs w:val="28"/>
          <w:highlight w:val="none"/>
        </w:rPr>
      </w:pPr>
    </w:p>
    <w:p w14:paraId="3B6BEC83">
      <w:pPr>
        <w:spacing w:before="182" w:line="227" w:lineRule="auto"/>
        <w:jc w:val="both"/>
        <w:rPr>
          <w:rFonts w:hint="eastAsia" w:ascii="宋体" w:hAnsi="宋体" w:eastAsia="宋体" w:cs="宋体"/>
          <w:b/>
          <w:bCs/>
          <w:spacing w:val="-1"/>
          <w:sz w:val="28"/>
          <w:szCs w:val="28"/>
          <w:highlight w:val="none"/>
        </w:rPr>
      </w:pPr>
    </w:p>
    <w:p w14:paraId="066A0F07">
      <w:pPr>
        <w:spacing w:before="182" w:line="227" w:lineRule="auto"/>
        <w:jc w:val="both"/>
        <w:rPr>
          <w:rFonts w:hint="eastAsia" w:ascii="宋体" w:hAnsi="宋体" w:eastAsia="宋体" w:cs="宋体"/>
          <w:b/>
          <w:bCs/>
          <w:spacing w:val="-1"/>
          <w:sz w:val="28"/>
          <w:szCs w:val="28"/>
          <w:highlight w:val="none"/>
        </w:rPr>
      </w:pPr>
    </w:p>
    <w:p w14:paraId="69FCD049">
      <w:pPr>
        <w:spacing w:before="182" w:line="227" w:lineRule="auto"/>
        <w:jc w:val="both"/>
        <w:rPr>
          <w:rFonts w:hint="eastAsia" w:ascii="宋体" w:hAnsi="宋体" w:eastAsia="宋体" w:cs="宋体"/>
          <w:b/>
          <w:bCs/>
          <w:spacing w:val="-1"/>
          <w:sz w:val="28"/>
          <w:szCs w:val="28"/>
          <w:highlight w:val="none"/>
        </w:rPr>
      </w:pPr>
    </w:p>
    <w:p w14:paraId="7CC83E97">
      <w:pPr>
        <w:spacing w:before="182" w:line="227" w:lineRule="auto"/>
        <w:jc w:val="both"/>
        <w:rPr>
          <w:rFonts w:hint="eastAsia" w:ascii="宋体" w:hAnsi="宋体" w:eastAsia="宋体" w:cs="宋体"/>
          <w:b/>
          <w:bCs/>
          <w:spacing w:val="-1"/>
          <w:sz w:val="28"/>
          <w:szCs w:val="28"/>
          <w:highlight w:val="none"/>
        </w:rPr>
      </w:pPr>
    </w:p>
    <w:p w14:paraId="193B9884">
      <w:pPr>
        <w:spacing w:before="182" w:line="227" w:lineRule="auto"/>
        <w:ind w:firstLine="279" w:firstLineChars="100"/>
        <w:jc w:val="both"/>
        <w:rPr>
          <w:rFonts w:hint="eastAsia" w:ascii="宋体" w:hAnsi="宋体" w:eastAsia="宋体" w:cs="宋体"/>
          <w:b/>
          <w:bCs/>
          <w:spacing w:val="-1"/>
          <w:sz w:val="28"/>
          <w:szCs w:val="28"/>
          <w:highlight w:val="none"/>
        </w:rPr>
      </w:pPr>
      <w:r>
        <w:rPr>
          <w:rFonts w:hint="eastAsia" w:ascii="宋体" w:hAnsi="宋体" w:eastAsia="宋体" w:cs="宋体"/>
          <w:b/>
          <w:bCs/>
          <w:spacing w:val="-1"/>
          <w:sz w:val="28"/>
          <w:szCs w:val="28"/>
          <w:highlight w:val="none"/>
        </w:rPr>
        <w:t>附件1：</w:t>
      </w:r>
    </w:p>
    <w:p w14:paraId="1EA11642">
      <w:pPr>
        <w:spacing w:before="182" w:line="227" w:lineRule="auto"/>
        <w:jc w:val="center"/>
        <w:rPr>
          <w:rFonts w:hint="eastAsia" w:ascii="宋体" w:hAnsi="宋体" w:eastAsia="宋体" w:cs="宋体"/>
          <w:b/>
          <w:bCs/>
          <w:spacing w:val="-1"/>
          <w:sz w:val="28"/>
          <w:szCs w:val="28"/>
          <w:highlight w:val="none"/>
        </w:rPr>
      </w:pPr>
      <w:r>
        <w:rPr>
          <w:rFonts w:hint="eastAsia" w:ascii="宋体" w:hAnsi="宋体" w:eastAsia="宋体" w:cs="宋体"/>
          <w:b/>
          <w:bCs/>
          <w:spacing w:val="-1"/>
          <w:sz w:val="28"/>
          <w:szCs w:val="28"/>
          <w:highlight w:val="none"/>
        </w:rPr>
        <w:t>农民工工资支付承诺</w:t>
      </w:r>
    </w:p>
    <w:p w14:paraId="336BB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hAnsi="宋体" w:cs="宋体"/>
          <w:sz w:val="21"/>
          <w:szCs w:val="21"/>
          <w:highlight w:val="none"/>
        </w:rPr>
      </w:pPr>
      <w:r>
        <w:rPr>
          <w:rFonts w:hint="eastAsia" w:ascii="宋体" w:hAnsi="宋体" w:cs="宋体"/>
          <w:sz w:val="21"/>
          <w:szCs w:val="21"/>
          <w:highlight w:val="none"/>
        </w:rPr>
        <w:t>为维护建筑市场秩序和农民工合法权益，提高社会诚信度，我企业郑重承诺：</w:t>
      </w:r>
    </w:p>
    <w:p w14:paraId="3822373B">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s="宋体"/>
          <w:sz w:val="21"/>
          <w:szCs w:val="21"/>
          <w:highlight w:val="none"/>
        </w:rPr>
      </w:pPr>
      <w:r>
        <w:rPr>
          <w:rFonts w:hint="eastAsia" w:ascii="宋体" w:hAnsi="宋体" w:cs="宋体"/>
          <w:sz w:val="21"/>
          <w:szCs w:val="21"/>
          <w:highlight w:val="none"/>
        </w:rPr>
        <w:t>一、严格按照国家相关行业的法律、法规开展工程建设活动，做到：</w:t>
      </w:r>
    </w:p>
    <w:p w14:paraId="3E218EA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hAnsi="宋体" w:cs="宋体"/>
          <w:sz w:val="21"/>
          <w:szCs w:val="21"/>
          <w:highlight w:val="none"/>
        </w:rPr>
      </w:pPr>
      <w:r>
        <w:rPr>
          <w:rFonts w:hint="eastAsia" w:ascii="宋体" w:hAnsi="宋体" w:cs="宋体"/>
          <w:sz w:val="21"/>
          <w:szCs w:val="21"/>
          <w:highlight w:val="none"/>
        </w:rPr>
        <w:t>（一）不将工程劳务违法分包、转包给无资质的“包工头”等不具备用工主体资格的组织或个人;按规定与录用的每位农民工签订《建筑企业用工劳动合同》，明确工资支付方式、标准和结算时间等；</w:t>
      </w:r>
    </w:p>
    <w:p w14:paraId="0A8D37E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hAnsi="宋体" w:cs="宋体"/>
          <w:sz w:val="21"/>
          <w:szCs w:val="21"/>
          <w:highlight w:val="none"/>
        </w:rPr>
      </w:pPr>
      <w:r>
        <w:rPr>
          <w:rFonts w:hint="eastAsia" w:ascii="宋体" w:hAnsi="宋体" w:cs="宋体"/>
          <w:sz w:val="21"/>
          <w:szCs w:val="21"/>
          <w:highlight w:val="none"/>
        </w:rPr>
        <w:t>（二）将农民工工资按时、足额直接支付给农民工本人，不发放到“包工头”等不具备用工主体资格的组织或个人。</w:t>
      </w:r>
    </w:p>
    <w:p w14:paraId="7DBF033E">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s="宋体"/>
          <w:sz w:val="21"/>
          <w:szCs w:val="21"/>
          <w:highlight w:val="none"/>
        </w:rPr>
      </w:pPr>
      <w:r>
        <w:rPr>
          <w:rFonts w:hint="eastAsia" w:ascii="宋体" w:hAnsi="宋体" w:cs="宋体"/>
          <w:sz w:val="21"/>
          <w:szCs w:val="21"/>
          <w:highlight w:val="none"/>
        </w:rPr>
        <w:t>二、认真履行企业在清理拖欠农民工工资工作中的责任和义务，做到：</w:t>
      </w:r>
    </w:p>
    <w:p w14:paraId="74779D3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hAnsi="宋体" w:cs="宋体"/>
          <w:sz w:val="21"/>
          <w:szCs w:val="21"/>
          <w:highlight w:val="none"/>
        </w:rPr>
      </w:pPr>
      <w:r>
        <w:rPr>
          <w:rFonts w:hint="eastAsia" w:ascii="宋体" w:hAnsi="宋体" w:cs="宋体"/>
          <w:sz w:val="21"/>
          <w:szCs w:val="21"/>
          <w:highlight w:val="none"/>
        </w:rPr>
        <w:t>（一）对总承包工程发生的农民工工资承担全部的支付责任，对项目分包企业的农民工工资支付承担监管责任，对分包工程发生的农民工工资负有直接支付责任，对其拖欠工资且拒不支付的，由我单位先行垫付；</w:t>
      </w:r>
    </w:p>
    <w:p w14:paraId="1BCC4C3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hAnsi="宋体" w:cs="宋体"/>
          <w:sz w:val="21"/>
          <w:szCs w:val="21"/>
          <w:highlight w:val="none"/>
        </w:rPr>
      </w:pPr>
      <w:r>
        <w:rPr>
          <w:rFonts w:hint="eastAsia" w:ascii="宋体" w:hAnsi="宋体" w:cs="宋体"/>
          <w:sz w:val="21"/>
          <w:szCs w:val="21"/>
          <w:highlight w:val="none"/>
        </w:rPr>
        <w:t>（二）坚持诚信原则，不为任何单位组织或个人开具虚假清欠证明，否则承担全部责任。</w:t>
      </w:r>
    </w:p>
    <w:p w14:paraId="6CD0A39C">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s="宋体"/>
          <w:sz w:val="21"/>
          <w:szCs w:val="21"/>
          <w:highlight w:val="none"/>
        </w:rPr>
      </w:pPr>
      <w:r>
        <w:rPr>
          <w:rFonts w:hint="eastAsia" w:ascii="宋体" w:hAnsi="宋体" w:cs="宋体"/>
          <w:sz w:val="21"/>
          <w:szCs w:val="21"/>
          <w:highlight w:val="none"/>
        </w:rPr>
        <w:t>三、建立健全清理拖欠农民工工资应急预案，接受建设行政主管部门监督，积极贯彻落实清欠工作。凡我单位承接的工程项目发生因拖欠农民工工资引发集体上访或群体性事件的，我单位承担全部责任，启动清欠应急预案，无条件同意动用我单位预缴的农民工工资支付保证金先行垫付拖欠的农民工工资，并接受相应处罚。</w:t>
      </w:r>
    </w:p>
    <w:p w14:paraId="7D9D5620">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s="宋体"/>
          <w:sz w:val="21"/>
          <w:szCs w:val="21"/>
          <w:highlight w:val="none"/>
        </w:rPr>
      </w:pPr>
    </w:p>
    <w:p w14:paraId="56EAFF42">
      <w:pPr>
        <w:keepNext w:val="0"/>
        <w:keepLines w:val="0"/>
        <w:pageBreakBefore w:val="0"/>
        <w:widowControl w:val="0"/>
        <w:kinsoku/>
        <w:wordWrap/>
        <w:overflowPunct/>
        <w:topLinePunct w:val="0"/>
        <w:autoSpaceDE/>
        <w:autoSpaceDN/>
        <w:bidi w:val="0"/>
        <w:adjustRightInd/>
        <w:snapToGrid/>
        <w:spacing w:line="440" w:lineRule="exact"/>
        <w:ind w:firstLine="5250" w:firstLineChars="2500"/>
        <w:textAlignment w:val="auto"/>
        <w:rPr>
          <w:rFonts w:ascii="宋体" w:hAnsi="宋体" w:cs="宋体"/>
          <w:sz w:val="21"/>
          <w:szCs w:val="21"/>
          <w:highlight w:val="none"/>
        </w:rPr>
      </w:pPr>
      <w:r>
        <w:rPr>
          <w:rFonts w:hint="eastAsia" w:ascii="宋体" w:hAnsi="宋体" w:cs="宋体"/>
          <w:sz w:val="21"/>
          <w:szCs w:val="21"/>
          <w:highlight w:val="none"/>
          <w:lang w:eastAsia="zh-CN"/>
        </w:rPr>
        <w:t>供应商</w:t>
      </w:r>
      <w:r>
        <w:rPr>
          <w:rFonts w:hint="eastAsia" w:ascii="宋体" w:hAnsi="宋体" w:cs="宋体"/>
          <w:sz w:val="21"/>
          <w:szCs w:val="21"/>
          <w:highlight w:val="none"/>
        </w:rPr>
        <w:t>（公章）：  </w:t>
      </w:r>
    </w:p>
    <w:p w14:paraId="4141BB26">
      <w:pPr>
        <w:keepNext w:val="0"/>
        <w:keepLines w:val="0"/>
        <w:pageBreakBefore w:val="0"/>
        <w:widowControl w:val="0"/>
        <w:kinsoku/>
        <w:wordWrap/>
        <w:overflowPunct/>
        <w:topLinePunct w:val="0"/>
        <w:autoSpaceDE/>
        <w:autoSpaceDN/>
        <w:bidi w:val="0"/>
        <w:adjustRightInd/>
        <w:snapToGrid/>
        <w:spacing w:line="440" w:lineRule="exact"/>
        <w:ind w:firstLine="5250" w:firstLineChars="2500"/>
        <w:textAlignment w:val="auto"/>
        <w:rPr>
          <w:rFonts w:ascii="宋体" w:hAnsi="宋体" w:cs="宋体"/>
          <w:sz w:val="21"/>
          <w:szCs w:val="21"/>
          <w:highlight w:val="none"/>
        </w:rPr>
      </w:pPr>
      <w:r>
        <w:rPr>
          <w:rFonts w:hint="eastAsia" w:ascii="宋体" w:hAnsi="宋体" w:cs="宋体"/>
          <w:sz w:val="21"/>
          <w:szCs w:val="21"/>
          <w:highlight w:val="none"/>
        </w:rPr>
        <w:t>法定代表人（签字）</w:t>
      </w:r>
    </w:p>
    <w:p w14:paraId="1D3CC7BC">
      <w:pPr>
        <w:keepNext w:val="0"/>
        <w:keepLines w:val="0"/>
        <w:pageBreakBefore w:val="0"/>
        <w:widowControl w:val="0"/>
        <w:kinsoku/>
        <w:wordWrap/>
        <w:overflowPunct/>
        <w:topLinePunct w:val="0"/>
        <w:autoSpaceDE/>
        <w:autoSpaceDN/>
        <w:bidi w:val="0"/>
        <w:adjustRightInd/>
        <w:snapToGrid/>
        <w:spacing w:line="440" w:lineRule="exact"/>
        <w:ind w:firstLine="6720" w:firstLineChars="3200"/>
        <w:textAlignment w:val="auto"/>
        <w:rPr>
          <w:rFonts w:ascii="宋体" w:hAnsi="宋体" w:cs="宋体"/>
          <w:sz w:val="21"/>
          <w:szCs w:val="21"/>
          <w:highlight w:val="none"/>
        </w:rPr>
      </w:pPr>
      <w:r>
        <w:rPr>
          <w:rFonts w:hint="eastAsia" w:ascii="宋体" w:hAnsi="宋体" w:cs="宋体"/>
          <w:sz w:val="21"/>
          <w:szCs w:val="21"/>
          <w:highlight w:val="none"/>
        </w:rPr>
        <w:t>年   月   日</w:t>
      </w:r>
    </w:p>
    <w:p w14:paraId="21E64FB0">
      <w:pPr>
        <w:keepNext w:val="0"/>
        <w:keepLines w:val="0"/>
        <w:pageBreakBefore w:val="0"/>
        <w:widowControl w:val="0"/>
        <w:kinsoku/>
        <w:wordWrap/>
        <w:overflowPunct/>
        <w:topLinePunct w:val="0"/>
        <w:autoSpaceDE/>
        <w:autoSpaceDN/>
        <w:bidi w:val="0"/>
        <w:adjustRightInd/>
        <w:snapToGrid/>
        <w:spacing w:line="440" w:lineRule="exact"/>
        <w:textAlignment w:val="auto"/>
        <w:rPr>
          <w:sz w:val="21"/>
          <w:szCs w:val="21"/>
          <w:highlight w:val="none"/>
        </w:rPr>
      </w:pPr>
    </w:p>
    <w:p w14:paraId="25F4BE9A">
      <w:pPr>
        <w:spacing w:before="182" w:line="227" w:lineRule="auto"/>
        <w:jc w:val="both"/>
        <w:rPr>
          <w:rFonts w:hint="eastAsia" w:ascii="宋体" w:hAnsi="宋体" w:eastAsia="宋体" w:cs="宋体"/>
          <w:b/>
          <w:bCs/>
          <w:spacing w:val="-1"/>
          <w:sz w:val="28"/>
          <w:szCs w:val="28"/>
          <w:highlight w:val="none"/>
        </w:rPr>
      </w:pPr>
    </w:p>
    <w:p w14:paraId="7B3C1630">
      <w:pPr>
        <w:spacing w:before="182" w:line="227" w:lineRule="auto"/>
        <w:jc w:val="both"/>
        <w:rPr>
          <w:rFonts w:hint="eastAsia" w:ascii="宋体" w:hAnsi="宋体" w:eastAsia="宋体" w:cs="宋体"/>
          <w:b/>
          <w:bCs/>
          <w:spacing w:val="-1"/>
          <w:sz w:val="28"/>
          <w:szCs w:val="28"/>
          <w:highlight w:val="none"/>
        </w:rPr>
      </w:pPr>
    </w:p>
    <w:p w14:paraId="587DB16E">
      <w:pPr>
        <w:spacing w:before="182" w:line="227" w:lineRule="auto"/>
        <w:jc w:val="both"/>
        <w:rPr>
          <w:rFonts w:hint="eastAsia" w:ascii="宋体" w:hAnsi="宋体" w:eastAsia="宋体" w:cs="宋体"/>
          <w:b/>
          <w:bCs/>
          <w:spacing w:val="-1"/>
          <w:sz w:val="28"/>
          <w:szCs w:val="28"/>
          <w:highlight w:val="none"/>
        </w:rPr>
      </w:pPr>
    </w:p>
    <w:p w14:paraId="6C72C7EB">
      <w:pPr>
        <w:spacing w:before="182" w:line="227" w:lineRule="auto"/>
        <w:jc w:val="both"/>
        <w:rPr>
          <w:rFonts w:hint="eastAsia" w:ascii="宋体" w:hAnsi="宋体" w:eastAsia="宋体" w:cs="宋体"/>
          <w:b/>
          <w:bCs/>
          <w:spacing w:val="-1"/>
          <w:sz w:val="28"/>
          <w:szCs w:val="28"/>
          <w:highlight w:val="none"/>
        </w:rPr>
      </w:pPr>
    </w:p>
    <w:p w14:paraId="1C2C8E5F">
      <w:pPr>
        <w:spacing w:before="182" w:line="227" w:lineRule="auto"/>
        <w:jc w:val="both"/>
        <w:rPr>
          <w:rFonts w:hint="eastAsia" w:ascii="宋体" w:hAnsi="宋体" w:eastAsia="宋体" w:cs="宋体"/>
          <w:b/>
          <w:bCs/>
          <w:spacing w:val="-1"/>
          <w:sz w:val="28"/>
          <w:szCs w:val="28"/>
          <w:highlight w:val="none"/>
        </w:rPr>
      </w:pPr>
    </w:p>
    <w:p w14:paraId="2CF59735">
      <w:pPr>
        <w:spacing w:before="182" w:line="227" w:lineRule="auto"/>
        <w:jc w:val="both"/>
        <w:rPr>
          <w:rFonts w:hint="eastAsia" w:ascii="宋体" w:hAnsi="宋体" w:eastAsia="宋体" w:cs="宋体"/>
          <w:b/>
          <w:bCs/>
          <w:spacing w:val="-1"/>
          <w:sz w:val="28"/>
          <w:szCs w:val="28"/>
          <w:highlight w:val="none"/>
        </w:rPr>
      </w:pPr>
    </w:p>
    <w:p w14:paraId="24852086">
      <w:pPr>
        <w:spacing w:before="182" w:line="227" w:lineRule="auto"/>
        <w:jc w:val="both"/>
        <w:rPr>
          <w:rFonts w:hint="eastAsia" w:ascii="宋体" w:hAnsi="宋体" w:eastAsia="宋体" w:cs="宋体"/>
          <w:b/>
          <w:bCs/>
          <w:spacing w:val="-1"/>
          <w:sz w:val="28"/>
          <w:szCs w:val="28"/>
          <w:highlight w:val="none"/>
        </w:rPr>
      </w:pPr>
    </w:p>
    <w:p w14:paraId="492BCFB9">
      <w:pPr>
        <w:spacing w:before="182" w:line="227" w:lineRule="auto"/>
        <w:jc w:val="both"/>
        <w:rPr>
          <w:rFonts w:hint="eastAsia" w:ascii="宋体" w:hAnsi="宋体" w:eastAsia="宋体" w:cs="宋体"/>
          <w:b/>
          <w:bCs/>
          <w:spacing w:val="-1"/>
          <w:sz w:val="28"/>
          <w:szCs w:val="28"/>
          <w:highlight w:val="none"/>
        </w:rPr>
      </w:pPr>
    </w:p>
    <w:p w14:paraId="189C3476">
      <w:pPr>
        <w:spacing w:before="182" w:line="227" w:lineRule="auto"/>
        <w:ind w:firstLine="558" w:firstLineChars="200"/>
        <w:jc w:val="both"/>
        <w:rPr>
          <w:rFonts w:hint="eastAsia" w:ascii="宋体" w:hAnsi="宋体" w:cs="宋体"/>
          <w:b/>
          <w:bCs/>
          <w:spacing w:val="-1"/>
          <w:sz w:val="28"/>
          <w:szCs w:val="28"/>
          <w:highlight w:val="none"/>
          <w:lang w:val="en-US" w:eastAsia="zh-CN"/>
        </w:rPr>
      </w:pPr>
      <w:r>
        <w:rPr>
          <w:rFonts w:hint="eastAsia" w:ascii="宋体" w:hAnsi="宋体" w:eastAsia="宋体" w:cs="宋体"/>
          <w:b/>
          <w:bCs/>
          <w:spacing w:val="-1"/>
          <w:sz w:val="28"/>
          <w:szCs w:val="28"/>
          <w:highlight w:val="none"/>
        </w:rPr>
        <w:t>附件2：</w:t>
      </w:r>
      <w:r>
        <w:rPr>
          <w:rFonts w:hint="eastAsia" w:ascii="宋体" w:hAnsi="宋体" w:cs="宋体"/>
          <w:b/>
          <w:bCs/>
          <w:spacing w:val="-1"/>
          <w:sz w:val="28"/>
          <w:szCs w:val="28"/>
          <w:highlight w:val="none"/>
          <w:lang w:val="en-US" w:eastAsia="zh-CN"/>
        </w:rPr>
        <w:t xml:space="preserve">                    </w:t>
      </w:r>
    </w:p>
    <w:p w14:paraId="7E12C95C">
      <w:pPr>
        <w:spacing w:before="182" w:line="227" w:lineRule="auto"/>
        <w:ind w:firstLine="3349" w:firstLineChars="1200"/>
        <w:jc w:val="both"/>
        <w:rPr>
          <w:rFonts w:hint="eastAsia" w:ascii="宋体" w:hAnsi="宋体" w:eastAsia="宋体" w:cs="宋体"/>
          <w:b/>
          <w:bCs/>
          <w:spacing w:val="-1"/>
          <w:sz w:val="28"/>
          <w:szCs w:val="28"/>
          <w:highlight w:val="none"/>
        </w:rPr>
      </w:pPr>
      <w:r>
        <w:rPr>
          <w:rFonts w:hint="eastAsia" w:ascii="宋体" w:hAnsi="宋体" w:eastAsia="宋体" w:cs="宋体"/>
          <w:b/>
          <w:bCs/>
          <w:spacing w:val="-1"/>
          <w:sz w:val="28"/>
          <w:szCs w:val="28"/>
          <w:highlight w:val="none"/>
        </w:rPr>
        <w:t>建设工程廉洁协议</w:t>
      </w:r>
    </w:p>
    <w:p w14:paraId="32224370">
      <w:pPr>
        <w:spacing w:line="360" w:lineRule="auto"/>
        <w:jc w:val="left"/>
        <w:rPr>
          <w:rFonts w:hint="eastAsia" w:ascii="宋体" w:hAnsi="宋体" w:cs="宋体"/>
          <w:sz w:val="20"/>
          <w:szCs w:val="20"/>
          <w:highlight w:val="none"/>
        </w:rPr>
      </w:pPr>
    </w:p>
    <w:p w14:paraId="53152FE8">
      <w:pPr>
        <w:spacing w:line="360" w:lineRule="auto"/>
        <w:ind w:firstLine="180" w:firstLineChars="100"/>
        <w:jc w:val="left"/>
        <w:rPr>
          <w:rFonts w:ascii="宋体" w:hAnsi="宋体" w:cs="宋体"/>
          <w:sz w:val="18"/>
          <w:szCs w:val="18"/>
          <w:highlight w:val="none"/>
          <w:u w:val="single"/>
        </w:rPr>
      </w:pPr>
      <w:r>
        <w:rPr>
          <w:rFonts w:hint="eastAsia" w:ascii="宋体" w:hAnsi="宋体" w:cs="宋体"/>
          <w:sz w:val="18"/>
          <w:szCs w:val="18"/>
          <w:highlight w:val="none"/>
        </w:rPr>
        <w:t>发包单位：</w:t>
      </w:r>
      <w:r>
        <w:rPr>
          <w:rFonts w:hint="eastAsia" w:ascii="宋体" w:hAnsi="宋体" w:cs="宋体"/>
          <w:sz w:val="18"/>
          <w:szCs w:val="18"/>
          <w:highlight w:val="none"/>
          <w:lang w:val="en-US" w:eastAsia="zh-CN"/>
        </w:rPr>
        <w:t xml:space="preserve"> </w:t>
      </w:r>
      <w:r>
        <w:rPr>
          <w:rFonts w:hint="eastAsia" w:ascii="宋体" w:hAnsi="宋体" w:eastAsia="宋体" w:cs="宋体"/>
          <w:sz w:val="18"/>
          <w:szCs w:val="18"/>
          <w:highlight w:val="none"/>
          <w:u w:val="single"/>
          <w:lang w:val="en-US" w:eastAsia="zh-CN"/>
        </w:rPr>
        <w:t xml:space="preserve">                          </w:t>
      </w:r>
      <w:r>
        <w:rPr>
          <w:rFonts w:hint="eastAsia" w:ascii="宋体" w:hAnsi="宋体" w:cs="宋体"/>
          <w:sz w:val="18"/>
          <w:szCs w:val="18"/>
          <w:highlight w:val="none"/>
          <w:lang w:val="en-US" w:eastAsia="zh-CN"/>
        </w:rPr>
        <w:t xml:space="preserve">  </w:t>
      </w:r>
      <w:r>
        <w:rPr>
          <w:rFonts w:hint="eastAsia" w:ascii="宋体" w:hAnsi="宋体" w:cs="宋体"/>
          <w:sz w:val="18"/>
          <w:szCs w:val="18"/>
          <w:highlight w:val="none"/>
        </w:rPr>
        <w:t>（以下简称甲方）</w:t>
      </w:r>
    </w:p>
    <w:p w14:paraId="7A02163F">
      <w:pPr>
        <w:spacing w:line="360" w:lineRule="auto"/>
        <w:ind w:firstLine="180" w:firstLineChars="100"/>
        <w:jc w:val="left"/>
        <w:rPr>
          <w:rFonts w:ascii="宋体" w:hAnsi="宋体" w:cs="宋体"/>
          <w:snapToGrid w:val="0"/>
          <w:kern w:val="0"/>
          <w:sz w:val="18"/>
          <w:szCs w:val="18"/>
          <w:highlight w:val="none"/>
        </w:rPr>
      </w:pPr>
      <w:r>
        <w:rPr>
          <w:rFonts w:hint="eastAsia" w:ascii="宋体" w:hAnsi="宋体" w:cs="宋体"/>
          <w:sz w:val="18"/>
          <w:szCs w:val="18"/>
          <w:highlight w:val="none"/>
        </w:rPr>
        <w:t>承包单位：</w:t>
      </w:r>
      <w:bookmarkStart w:id="9" w:name="OLE_LINK3"/>
      <w:r>
        <w:rPr>
          <w:rFonts w:hint="eastAsia" w:ascii="宋体" w:hAnsi="宋体" w:eastAsia="宋体" w:cs="宋体"/>
          <w:sz w:val="18"/>
          <w:szCs w:val="18"/>
          <w:highlight w:val="none"/>
          <w:u w:val="single"/>
          <w:lang w:val="en-US" w:eastAsia="zh-CN"/>
        </w:rPr>
        <w:t xml:space="preserve">                          </w:t>
      </w:r>
      <w:bookmarkEnd w:id="9"/>
      <w:r>
        <w:rPr>
          <w:rFonts w:hint="eastAsia" w:ascii="宋体" w:hAnsi="宋体" w:cs="宋体"/>
          <w:sz w:val="18"/>
          <w:szCs w:val="18"/>
          <w:highlight w:val="none"/>
        </w:rPr>
        <w:t>（以下简称乙方）</w:t>
      </w:r>
    </w:p>
    <w:p w14:paraId="0505333E">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为了在工程建设中防止各种不正当行为的发生，促进本单位的党风廉政建设，根据国家有关工程承发包和廉政建设的各项规定以及关于《</w:t>
      </w:r>
      <w:r>
        <w:rPr>
          <w:rFonts w:hint="eastAsia" w:ascii="宋体" w:hAnsi="宋体" w:cs="宋体"/>
          <w:sz w:val="18"/>
          <w:szCs w:val="18"/>
          <w:highlight w:val="none"/>
          <w:u w:val="single"/>
        </w:rPr>
        <w:t xml:space="preserve"> 湖北省防治工程建设领域商业贿赂行为暂行办法 》</w:t>
      </w:r>
      <w:r>
        <w:rPr>
          <w:rFonts w:hint="eastAsia" w:ascii="宋体" w:hAnsi="宋体" w:cs="宋体"/>
          <w:snapToGrid w:val="0"/>
          <w:kern w:val="0"/>
          <w:sz w:val="18"/>
          <w:szCs w:val="18"/>
          <w:highlight w:val="none"/>
        </w:rPr>
        <w:t>，</w:t>
      </w:r>
    </w:p>
    <w:p w14:paraId="73376123">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特订立如下协议：</w:t>
      </w:r>
    </w:p>
    <w:p w14:paraId="302CB753">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一、双方应当共同自觉遵守国家关于党风廉政建设的各项规定和关于建设工程承发包的各项规定。 </w:t>
      </w:r>
    </w:p>
    <w:p w14:paraId="789182FE">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二、甲方及其工作人员应做到 </w:t>
      </w:r>
    </w:p>
    <w:p w14:paraId="19066DAB">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（一）甲方工作人员（含家属、子女，下同）不得以任何形式向乙方索要赞助和收受回扣等好处费。 </w:t>
      </w:r>
    </w:p>
    <w:p w14:paraId="23736422">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二）甲方工作人员应当保持与乙方的正常业务交往，不得接受乙方的礼金、有价证券和贵重物品，不得向乙方索要（或接受）通讯工具、交通工具、家电及高档办公用品，不得在乙方报销任何应由单位或个人支付的费用。 </w:t>
      </w:r>
    </w:p>
    <w:p w14:paraId="3776CEAC">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（三）甲方工作人员不得参加可能影响公正执行公务的宴请和高消费的娱乐活动。 </w:t>
      </w:r>
    </w:p>
    <w:p w14:paraId="63474BDB">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（四）甲方工作人员不得要求或者接受乙方为其住房装修、婚丧嫁娶、家属和子女的工作安排，以及出国出境提供方便。 </w:t>
      </w:r>
    </w:p>
    <w:p w14:paraId="22CB313F">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（五）甲方工作人员不得以考察、参观等名义参加乙方安排的国内外旅游活动。 </w:t>
      </w:r>
    </w:p>
    <w:p w14:paraId="4D0728D3">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（六）甲方工作人员不得向乙方介绍家属或亲友从事与甲方工程有关的材料设备供应、工程分包等经济活动。 </w:t>
      </w:r>
    </w:p>
    <w:p w14:paraId="65A52004">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三、乙方及其工作人员应当做到 </w:t>
      </w:r>
    </w:p>
    <w:p w14:paraId="6C399923">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（一）乙方应当通过正常途径开展相对业务工作，不得为获取某些不正当利益而向甲方工作人员（含家属、子女，下同）赠送礼金、有价证券和贵重物品等。 </w:t>
      </w:r>
    </w:p>
    <w:p w14:paraId="6924290A">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（二）乙方工作人员不得为谋取私利擅自与甲方工作人员就工程承包、工程费用、材料设备供应、工程量变动、工程验收、工程质量问题处理等进行私下商谈或者达成默契。 </w:t>
      </w:r>
    </w:p>
    <w:p w14:paraId="3C75FE33">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（三）乙方不得以洽谈业务、签订经济协议等为借口，邀请甲方工作人员外出旅游或进入营业性高档娱乐场所。 </w:t>
      </w:r>
    </w:p>
    <w:p w14:paraId="580CCFE4">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（四）乙方不得为甲方单位和个人购置或者提供通讯工具、交通工具、家电及高档办公用品等物品。 </w:t>
      </w:r>
    </w:p>
    <w:p w14:paraId="26907CC2">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四、乙方如发现甲方及其工作人员有违反上述协议者，应当向甲方领导或者甲方上级单位举报，甲方不得找任何借口对乙方进行报复或刁难、延误工作。 </w:t>
      </w:r>
    </w:p>
    <w:p w14:paraId="503AA449">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五、甲方发现乙方有违反本协议或者采用不正当的手段贿赂甲方工作人员，甲方应向乙方上级领导或有关部门举报，由此给甲方单位造成的损失均由乙方承担。 </w:t>
      </w:r>
    </w:p>
    <w:p w14:paraId="5435A3F5">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六、本协议作为工程承发包协议的附件，经协议双方签署后立即生效。 </w:t>
      </w:r>
    </w:p>
    <w:p w14:paraId="398874F0">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 xml:space="preserve">七、本协议一式四份，双方各执一份。 </w:t>
      </w:r>
    </w:p>
    <w:p w14:paraId="2E03915D">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甲方（盖章）：                  乙方（盖章）：</w:t>
      </w:r>
    </w:p>
    <w:p w14:paraId="72E4C9E3">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法定代表人(签字)：              法定代表人(签字)：</w:t>
      </w:r>
    </w:p>
    <w:p w14:paraId="5A3193F9">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或委托代理人(签字)：            或委托代理人(签字)：</w:t>
      </w:r>
    </w:p>
    <w:p w14:paraId="1DF20D8F">
      <w:pPr>
        <w:autoSpaceDE w:val="0"/>
        <w:autoSpaceDN w:val="0"/>
        <w:adjustRightInd w:val="0"/>
        <w:snapToGrid w:val="0"/>
        <w:spacing w:line="360" w:lineRule="auto"/>
        <w:ind w:firstLine="360" w:firstLineChars="200"/>
        <w:jc w:val="left"/>
        <w:rPr>
          <w:rFonts w:ascii="宋体" w:hAnsi="宋体" w:cs="宋体"/>
          <w:snapToGrid w:val="0"/>
          <w:kern w:val="0"/>
          <w:sz w:val="18"/>
          <w:szCs w:val="18"/>
          <w:highlight w:val="none"/>
        </w:rPr>
      </w:pPr>
      <w:r>
        <w:rPr>
          <w:rFonts w:hint="eastAsia" w:ascii="宋体" w:hAnsi="宋体" w:cs="宋体"/>
          <w:snapToGrid w:val="0"/>
          <w:kern w:val="0"/>
          <w:sz w:val="18"/>
          <w:szCs w:val="18"/>
          <w:highlight w:val="none"/>
        </w:rPr>
        <w:t>日期：                          日期：</w:t>
      </w:r>
    </w:p>
    <w:p w14:paraId="6C601467">
      <w:pPr>
        <w:rPr>
          <w:sz w:val="18"/>
          <w:szCs w:val="18"/>
        </w:rPr>
      </w:pPr>
    </w:p>
    <w:p w14:paraId="7C214DCA">
      <w:pPr>
        <w:numPr>
          <w:ilvl w:val="0"/>
          <w:numId w:val="1"/>
        </w:numPr>
        <w:spacing w:before="120" w:beforeLines="50" w:after="120" w:afterLines="50" w:line="360" w:lineRule="auto"/>
        <w:jc w:val="center"/>
        <w:rPr>
          <w:rFonts w:hint="eastAsia" w:ascii="宋体" w:hAnsi="宋体"/>
          <w:b/>
          <w:sz w:val="36"/>
          <w:szCs w:val="36"/>
          <w:highlight w:val="none"/>
        </w:rPr>
      </w:pPr>
      <w:r>
        <w:rPr>
          <w:rFonts w:hint="eastAsia" w:ascii="华文仿宋" w:hAnsi="华文仿宋" w:eastAsia="华文仿宋"/>
          <w:b/>
          <w:snapToGrid w:val="0"/>
          <w:color w:val="auto"/>
          <w:sz w:val="13"/>
          <w:szCs w:val="13"/>
        </w:rPr>
        <w:br w:type="page"/>
      </w:r>
      <w:r>
        <w:rPr>
          <w:rFonts w:hint="eastAsia" w:ascii="宋体" w:hAnsi="宋体"/>
          <w:b/>
          <w:sz w:val="36"/>
          <w:szCs w:val="36"/>
          <w:highlight w:val="none"/>
        </w:rPr>
        <w:t>用户</w:t>
      </w:r>
      <w:r>
        <w:rPr>
          <w:rFonts w:hint="eastAsia" w:ascii="宋体" w:hAnsi="宋体"/>
          <w:b/>
          <w:sz w:val="36"/>
          <w:szCs w:val="36"/>
          <w:highlight w:val="none"/>
          <w:lang w:val="en-US" w:eastAsia="zh-CN"/>
        </w:rPr>
        <w:t>需</w:t>
      </w:r>
      <w:r>
        <w:rPr>
          <w:rFonts w:hint="eastAsia" w:ascii="宋体" w:hAnsi="宋体"/>
          <w:b/>
          <w:sz w:val="36"/>
          <w:szCs w:val="36"/>
          <w:highlight w:val="none"/>
        </w:rPr>
        <w:t>求书</w:t>
      </w:r>
      <w:bookmarkStart w:id="10" w:name="_Toc416281931"/>
      <w:bookmarkStart w:id="11" w:name="_Toc510093667"/>
      <w:bookmarkStart w:id="12" w:name="_Toc510094068"/>
    </w:p>
    <w:p w14:paraId="7AE6F642">
      <w:pPr>
        <w:pStyle w:val="3"/>
        <w:numPr>
          <w:ilvl w:val="0"/>
          <w:numId w:val="0"/>
        </w:numPr>
        <w:rPr>
          <w:rFonts w:hint="eastAsia" w:ascii="新宋体" w:hAnsi="新宋体" w:eastAsia="新宋体" w:cs="新宋体"/>
          <w:sz w:val="21"/>
          <w:szCs w:val="21"/>
          <w:lang w:val="en-US" w:eastAsia="zh-CN"/>
        </w:rPr>
      </w:pPr>
      <w:r>
        <w:rPr>
          <w:rFonts w:hint="eastAsia"/>
          <w:lang w:val="en-US" w:eastAsia="zh-CN"/>
        </w:rPr>
        <w:t xml:space="preserve">     </w:t>
      </w:r>
      <w:r>
        <w:rPr>
          <w:rFonts w:hint="eastAsia" w:ascii="新宋体" w:hAnsi="新宋体" w:eastAsia="新宋体" w:cs="新宋体"/>
          <w:sz w:val="21"/>
          <w:szCs w:val="21"/>
          <w:lang w:val="en-US" w:eastAsia="zh-CN"/>
        </w:rPr>
        <w:t xml:space="preserve">  （一）、工程概况：</w:t>
      </w:r>
    </w:p>
    <w:bookmarkEnd w:id="10"/>
    <w:bookmarkEnd w:id="11"/>
    <w:bookmarkEnd w:id="12"/>
    <w:p w14:paraId="17F192E9">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本工程为安装一台 100 千伏安的变压器，以满足磁湖管理中心办公场所的用电需求。施工地点位于胡家湾污水公司泵站旁。</w:t>
      </w:r>
    </w:p>
    <w:p w14:paraId="204BC17A">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（二）依据;</w:t>
      </w:r>
    </w:p>
    <w:p w14:paraId="0DE6FB93">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本工程施工图设计是根据黄石磁湖管理中心办公区转配电工程《设计委托书》、《供电方案答复单》以及用户确认的资料进行的。</w:t>
      </w:r>
    </w:p>
    <w:p w14:paraId="3F20D708">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主要设计标准，规程规范：</w:t>
      </w:r>
    </w:p>
    <w:p w14:paraId="3A8438BF">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新宋体" w:hAnsi="新宋体" w:eastAsia="新宋体" w:cs="新宋体"/>
          <w:sz w:val="21"/>
          <w:szCs w:val="21"/>
          <w:highlight w:val="none"/>
        </w:rPr>
      </w:pPr>
      <w:r>
        <w:rPr>
          <w:rFonts w:hint="eastAsia" w:ascii="新宋体" w:hAnsi="新宋体" w:eastAsia="新宋体" w:cs="新宋体"/>
          <w:sz w:val="21"/>
          <w:szCs w:val="21"/>
          <w:highlight w:val="none"/>
          <w:lang w:val="en-US" w:eastAsia="zh-CN"/>
        </w:rPr>
        <w:t xml:space="preserve">       </w:t>
      </w:r>
      <w:r>
        <w:rPr>
          <w:rFonts w:hint="eastAsia" w:ascii="新宋体" w:hAnsi="新宋体" w:eastAsia="新宋体" w:cs="新宋体"/>
          <w:sz w:val="21"/>
          <w:szCs w:val="21"/>
          <w:highlight w:val="none"/>
        </w:rPr>
        <w:t>GB 1094电力变压器</w:t>
      </w:r>
    </w:p>
    <w:p w14:paraId="1BF65A02">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新宋体" w:hAnsi="新宋体" w:eastAsia="新宋体" w:cs="新宋体"/>
          <w:sz w:val="21"/>
          <w:szCs w:val="21"/>
          <w:highlight w:val="none"/>
        </w:rPr>
      </w:pPr>
      <w:r>
        <w:rPr>
          <w:rFonts w:hint="eastAsia" w:ascii="新宋体" w:hAnsi="新宋体" w:eastAsia="新宋体" w:cs="新宋体"/>
          <w:sz w:val="21"/>
          <w:szCs w:val="21"/>
          <w:highlight w:val="none"/>
          <w:lang w:val="en-US" w:eastAsia="zh-CN"/>
        </w:rPr>
        <w:t xml:space="preserve">       </w:t>
      </w:r>
      <w:r>
        <w:rPr>
          <w:rFonts w:hint="eastAsia" w:ascii="新宋体" w:hAnsi="新宋体" w:eastAsia="新宋体" w:cs="新宋体"/>
          <w:sz w:val="21"/>
          <w:szCs w:val="21"/>
          <w:highlight w:val="none"/>
        </w:rPr>
        <w:t>GB 50016-2006</w:t>
      </w:r>
      <w:r>
        <w:rPr>
          <w:rFonts w:hint="eastAsia" w:ascii="新宋体" w:hAnsi="新宋体" w:eastAsia="新宋体" w:cs="新宋体"/>
          <w:sz w:val="21"/>
          <w:szCs w:val="21"/>
          <w:highlight w:val="none"/>
        </w:rPr>
        <w:tab/>
      </w:r>
      <w:r>
        <w:rPr>
          <w:rFonts w:hint="eastAsia" w:ascii="新宋体" w:hAnsi="新宋体" w:eastAsia="新宋体" w:cs="新宋体"/>
          <w:sz w:val="21"/>
          <w:szCs w:val="21"/>
          <w:highlight w:val="none"/>
        </w:rPr>
        <w:t>建筑设计防火规范</w:t>
      </w:r>
    </w:p>
    <w:p w14:paraId="3865ADFE">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 xml:space="preserve">       GB 50052-2009 供配电系统设计规范</w:t>
      </w:r>
    </w:p>
    <w:p w14:paraId="1BE2ED62">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 xml:space="preserve">       GB 50054-2011 低压配电设计规范</w:t>
      </w:r>
    </w:p>
    <w:p w14:paraId="3EE4CEBC">
      <w:pPr>
        <w:keepNext w:val="0"/>
        <w:keepLines w:val="0"/>
        <w:pageBreakBefore w:val="0"/>
        <w:widowControl w:val="0"/>
        <w:kinsoku/>
        <w:wordWrap/>
        <w:overflowPunct/>
        <w:topLinePunct w:val="0"/>
        <w:autoSpaceDE/>
        <w:autoSpaceDN/>
        <w:bidi w:val="0"/>
        <w:adjustRightInd/>
        <w:snapToGrid/>
        <w:spacing w:line="240" w:lineRule="auto"/>
        <w:ind w:firstLine="1260" w:firstLineChars="600"/>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GB 50057-2010 建筑物防雷设计规范</w:t>
      </w:r>
    </w:p>
    <w:p w14:paraId="5E14D9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新宋体" w:hAnsi="新宋体" w:eastAsia="新宋体" w:cs="新宋体"/>
          <w:sz w:val="21"/>
          <w:szCs w:val="21"/>
          <w:highlight w:val="none"/>
        </w:rPr>
      </w:pPr>
      <w:r>
        <w:rPr>
          <w:rFonts w:hint="eastAsia" w:ascii="新宋体" w:hAnsi="新宋体" w:eastAsia="新宋体" w:cs="新宋体"/>
          <w:sz w:val="21"/>
          <w:szCs w:val="21"/>
          <w:highlight w:val="none"/>
          <w:lang w:val="en-US" w:eastAsia="zh-CN"/>
        </w:rPr>
        <w:t xml:space="preserve">       </w:t>
      </w:r>
      <w:r>
        <w:rPr>
          <w:rFonts w:hint="eastAsia" w:ascii="新宋体" w:hAnsi="新宋体" w:eastAsia="新宋体" w:cs="新宋体"/>
          <w:sz w:val="21"/>
          <w:szCs w:val="21"/>
          <w:highlight w:val="none"/>
        </w:rPr>
        <w:t>GB 50217-2007 电力工程电缆设计规范</w:t>
      </w:r>
    </w:p>
    <w:p w14:paraId="6E24F7A1">
      <w:pPr>
        <w:pStyle w:val="3"/>
        <w:rPr>
          <w:rFonts w:hint="eastAsia" w:ascii="新宋体" w:hAnsi="新宋体" w:eastAsia="新宋体" w:cs="新宋体"/>
          <w:sz w:val="21"/>
          <w:szCs w:val="21"/>
          <w:lang w:val="en-US" w:eastAsia="zh-CN"/>
        </w:rPr>
      </w:pPr>
      <w:r>
        <w:rPr>
          <w:rFonts w:hint="eastAsia" w:ascii="新宋体" w:hAnsi="新宋体" w:eastAsia="新宋体" w:cs="新宋体"/>
          <w:sz w:val="21"/>
          <w:szCs w:val="21"/>
          <w:highlight w:val="none"/>
          <w:lang w:val="en-US" w:eastAsia="zh-CN"/>
        </w:rPr>
        <w:t xml:space="preserve">    （三）工序要求;</w:t>
      </w:r>
    </w:p>
    <w:p w14:paraId="2C399978">
      <w:pPr>
        <w:pStyle w:val="19"/>
        <w:ind w:left="0" w:leftChars="0" w:firstLine="420" w:firstLineChars="200"/>
        <w:rPr>
          <w:rFonts w:hint="eastAsia" w:ascii="新宋体" w:hAnsi="新宋体" w:eastAsia="新宋体" w:cs="新宋体"/>
          <w:sz w:val="21"/>
          <w:szCs w:val="21"/>
          <w:lang w:eastAsia="zh-CN"/>
        </w:rPr>
      </w:pPr>
      <w:r>
        <w:rPr>
          <w:rFonts w:hint="eastAsia" w:ascii="新宋体" w:hAnsi="新宋体" w:eastAsia="新宋体" w:cs="新宋体"/>
          <w:sz w:val="21"/>
          <w:szCs w:val="21"/>
          <w:highlight w:val="none"/>
        </w:rPr>
        <w:t>根据</w:t>
      </w:r>
      <w:r>
        <w:rPr>
          <w:rFonts w:hint="eastAsia" w:ascii="新宋体" w:hAnsi="新宋体" w:eastAsia="新宋体" w:cs="新宋体"/>
          <w:sz w:val="21"/>
          <w:szCs w:val="21"/>
          <w:highlight w:val="none"/>
          <w:lang w:val="en-US" w:eastAsia="zh-CN"/>
        </w:rPr>
        <w:t>工程现场情况</w:t>
      </w:r>
      <w:r>
        <w:rPr>
          <w:rFonts w:hint="eastAsia" w:ascii="新宋体" w:hAnsi="新宋体" w:eastAsia="新宋体" w:cs="新宋体"/>
          <w:sz w:val="21"/>
          <w:szCs w:val="21"/>
          <w:highlight w:val="none"/>
        </w:rPr>
        <w:t>和设计，结合实际需求，</w:t>
      </w:r>
      <w:r>
        <w:rPr>
          <w:rFonts w:hint="eastAsia" w:ascii="新宋体" w:hAnsi="新宋体" w:eastAsia="新宋体" w:cs="新宋体"/>
          <w:sz w:val="21"/>
          <w:szCs w:val="21"/>
          <w:highlight w:val="none"/>
          <w:lang w:val="en-US" w:eastAsia="zh-CN"/>
        </w:rPr>
        <w:t>工序要求：</w:t>
      </w:r>
      <w:r>
        <w:rPr>
          <w:rFonts w:hint="eastAsia" w:ascii="新宋体" w:hAnsi="新宋体" w:eastAsia="新宋体" w:cs="新宋体"/>
          <w:sz w:val="21"/>
          <w:szCs w:val="21"/>
        </w:rPr>
        <w:t>施工前的准备→报装申请→架空外线接入→设备安装→电线、电缆敷设→回路接通→检查、试验、调试→通电试运行→交付</w:t>
      </w:r>
      <w:r>
        <w:rPr>
          <w:rFonts w:hint="eastAsia" w:ascii="新宋体" w:hAnsi="新宋体" w:eastAsia="新宋体" w:cs="新宋体"/>
          <w:sz w:val="21"/>
          <w:szCs w:val="21"/>
          <w:lang w:val="en-US" w:eastAsia="zh-CN"/>
        </w:rPr>
        <w:t>使</w:t>
      </w:r>
      <w:r>
        <w:rPr>
          <w:rFonts w:hint="eastAsia" w:ascii="新宋体" w:hAnsi="新宋体" w:eastAsia="新宋体" w:cs="新宋体"/>
          <w:sz w:val="21"/>
          <w:szCs w:val="21"/>
        </w:rPr>
        <w:t>用</w:t>
      </w:r>
      <w:r>
        <w:rPr>
          <w:rFonts w:hint="eastAsia" w:ascii="新宋体" w:hAnsi="新宋体" w:eastAsia="新宋体" w:cs="新宋体"/>
          <w:sz w:val="21"/>
          <w:szCs w:val="21"/>
          <w:lang w:eastAsia="zh-CN"/>
        </w:rPr>
        <w:t>。</w:t>
      </w:r>
    </w:p>
    <w:p w14:paraId="0A0C8881">
      <w:pPr>
        <w:pStyle w:val="3"/>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val="en-US" w:eastAsia="zh-CN"/>
        </w:rPr>
        <w:t xml:space="preserve">   （四）</w:t>
      </w:r>
      <w:r>
        <w:rPr>
          <w:rFonts w:hint="eastAsia" w:ascii="新宋体" w:hAnsi="新宋体" w:eastAsia="新宋体" w:cs="新宋体"/>
          <w:sz w:val="21"/>
          <w:szCs w:val="21"/>
          <w:lang w:eastAsia="en-US"/>
        </w:rPr>
        <w:t>主要设备、材料名称</w:t>
      </w:r>
      <w:r>
        <w:rPr>
          <w:rFonts w:hint="eastAsia" w:ascii="新宋体" w:hAnsi="新宋体" w:eastAsia="新宋体" w:cs="新宋体"/>
          <w:sz w:val="21"/>
          <w:szCs w:val="21"/>
          <w:lang w:val="en-US" w:eastAsia="zh-CN"/>
        </w:rPr>
        <w:t>要求</w:t>
      </w:r>
      <w:r>
        <w:rPr>
          <w:rFonts w:hint="eastAsia" w:ascii="新宋体" w:hAnsi="新宋体" w:eastAsia="新宋体" w:cs="新宋体"/>
          <w:sz w:val="21"/>
          <w:szCs w:val="21"/>
          <w:lang w:eastAsia="zh-CN"/>
        </w:rPr>
        <w:t>：</w:t>
      </w:r>
    </w:p>
    <w:p w14:paraId="00E0D7E2">
      <w:pPr>
        <w:ind w:firstLine="420" w:firstLineChars="200"/>
        <w:jc w:val="both"/>
        <w:rPr>
          <w:rFonts w:hint="eastAsia" w:ascii="新宋体" w:hAnsi="新宋体" w:eastAsia="新宋体" w:cs="新宋体"/>
          <w:sz w:val="21"/>
          <w:szCs w:val="21"/>
          <w:lang w:eastAsia="zh-CN"/>
        </w:rPr>
      </w:pPr>
      <w:r>
        <w:rPr>
          <w:rFonts w:hint="eastAsia" w:ascii="新宋体" w:hAnsi="新宋体" w:eastAsia="新宋体" w:cs="新宋体"/>
          <w:sz w:val="21"/>
          <w:szCs w:val="21"/>
          <w:lang w:val="en-US" w:eastAsia="zh-CN"/>
        </w:rPr>
        <w:t>1、100KV*A美式</w:t>
      </w:r>
      <w:r>
        <w:rPr>
          <w:rFonts w:hint="eastAsia" w:ascii="新宋体" w:hAnsi="新宋体" w:eastAsia="新宋体" w:cs="新宋体"/>
          <w:sz w:val="21"/>
          <w:szCs w:val="21"/>
          <w:lang w:eastAsia="zh-CN"/>
        </w:rPr>
        <w:t>箱式变压器、</w:t>
      </w:r>
    </w:p>
    <w:p w14:paraId="590FCB48">
      <w:pPr>
        <w:ind w:firstLine="420" w:firstLineChars="200"/>
        <w:jc w:val="both"/>
        <w:rPr>
          <w:rFonts w:hint="eastAsia" w:ascii="新宋体" w:hAnsi="新宋体" w:eastAsia="新宋体" w:cs="新宋体"/>
          <w:sz w:val="21"/>
          <w:szCs w:val="21"/>
          <w:lang w:eastAsia="zh-CN"/>
        </w:rPr>
      </w:pPr>
      <w:r>
        <w:rPr>
          <w:rFonts w:hint="eastAsia" w:ascii="新宋体" w:hAnsi="新宋体" w:eastAsia="新宋体" w:cs="新宋体"/>
          <w:sz w:val="21"/>
          <w:szCs w:val="21"/>
          <w:lang w:val="en-US" w:eastAsia="zh-CN"/>
        </w:rPr>
        <w:t>2、10kv</w:t>
      </w:r>
      <w:r>
        <w:rPr>
          <w:rFonts w:hint="eastAsia" w:ascii="新宋体" w:hAnsi="新宋体" w:eastAsia="新宋体" w:cs="新宋体"/>
          <w:sz w:val="21"/>
          <w:szCs w:val="21"/>
          <w:lang w:eastAsia="zh-CN"/>
        </w:rPr>
        <w:t>跌落式熔断器、</w:t>
      </w:r>
    </w:p>
    <w:p w14:paraId="191B14E5">
      <w:pPr>
        <w:ind w:firstLine="420" w:firstLineChars="200"/>
        <w:jc w:val="both"/>
        <w:rPr>
          <w:rFonts w:hint="eastAsia" w:ascii="新宋体" w:hAnsi="新宋体" w:eastAsia="新宋体" w:cs="新宋体"/>
          <w:sz w:val="21"/>
          <w:szCs w:val="21"/>
          <w:lang w:eastAsia="zh-CN"/>
        </w:rPr>
      </w:pPr>
      <w:r>
        <w:rPr>
          <w:rFonts w:hint="eastAsia" w:ascii="新宋体" w:hAnsi="新宋体" w:eastAsia="新宋体" w:cs="新宋体"/>
          <w:sz w:val="21"/>
          <w:szCs w:val="21"/>
          <w:lang w:val="en-US" w:eastAsia="zh-CN"/>
        </w:rPr>
        <w:t>3、</w:t>
      </w:r>
      <w:r>
        <w:rPr>
          <w:rFonts w:hint="eastAsia" w:ascii="新宋体" w:hAnsi="新宋体" w:eastAsia="新宋体" w:cs="新宋体"/>
          <w:sz w:val="21"/>
          <w:szCs w:val="21"/>
          <w:lang w:eastAsia="zh-CN"/>
        </w:rPr>
        <w:t xml:space="preserve">避雷器 YH5WS-10/30 、 </w:t>
      </w:r>
    </w:p>
    <w:p w14:paraId="72FCABFF">
      <w:pPr>
        <w:ind w:firstLine="420" w:firstLineChars="200"/>
        <w:jc w:val="both"/>
        <w:rPr>
          <w:rFonts w:hint="eastAsia" w:ascii="新宋体" w:hAnsi="新宋体" w:eastAsia="新宋体" w:cs="新宋体"/>
          <w:sz w:val="21"/>
          <w:szCs w:val="21"/>
          <w:lang w:eastAsia="zh-CN"/>
        </w:rPr>
      </w:pPr>
      <w:r>
        <w:rPr>
          <w:rFonts w:hint="eastAsia" w:ascii="新宋体" w:hAnsi="新宋体" w:eastAsia="新宋体" w:cs="新宋体"/>
          <w:sz w:val="21"/>
          <w:szCs w:val="21"/>
          <w:lang w:val="en-US" w:eastAsia="zh-CN"/>
        </w:rPr>
        <w:t>4、</w:t>
      </w:r>
      <w:r>
        <w:rPr>
          <w:rFonts w:hint="eastAsia" w:ascii="新宋体" w:hAnsi="新宋体" w:eastAsia="新宋体" w:cs="新宋体"/>
          <w:sz w:val="21"/>
          <w:szCs w:val="21"/>
          <w:lang w:eastAsia="en-US"/>
        </w:rPr>
        <w:t>电力电缆</w:t>
      </w:r>
      <w:r>
        <w:rPr>
          <w:rFonts w:hint="eastAsia" w:ascii="宋体" w:hAnsi="宋体" w:eastAsia="宋体" w:cs="宋体"/>
          <w:i w:val="0"/>
          <w:iCs w:val="0"/>
          <w:color w:val="000000"/>
          <w:kern w:val="0"/>
          <w:sz w:val="22"/>
          <w:szCs w:val="22"/>
          <w:u w:val="none"/>
          <w:lang w:val="en-US" w:eastAsia="zh-CN" w:bidi="ar"/>
        </w:rPr>
        <w:t xml:space="preserve">ZC-YJV22-8.7/15KV </w:t>
      </w:r>
      <w:r>
        <w:rPr>
          <w:rFonts w:hint="eastAsia" w:ascii="新宋体" w:hAnsi="新宋体" w:eastAsia="新宋体" w:cs="新宋体"/>
          <w:sz w:val="21"/>
          <w:szCs w:val="21"/>
          <w:lang w:val="en-US" w:eastAsia="zh-CN"/>
        </w:rPr>
        <w:t>3</w:t>
      </w:r>
      <w:r>
        <w:rPr>
          <w:rFonts w:hint="default" w:ascii="Arial" w:hAnsi="Arial" w:eastAsia="新宋体" w:cs="Arial"/>
          <w:sz w:val="21"/>
          <w:szCs w:val="21"/>
          <w:lang w:val="en-US" w:eastAsia="zh-CN"/>
        </w:rPr>
        <w:t>×</w:t>
      </w:r>
      <w:r>
        <w:rPr>
          <w:rFonts w:hint="eastAsia" w:ascii="新宋体" w:hAnsi="新宋体" w:eastAsia="新宋体" w:cs="新宋体"/>
          <w:sz w:val="21"/>
          <w:szCs w:val="21"/>
          <w:lang w:val="en-US" w:eastAsia="zh-CN"/>
        </w:rPr>
        <w:t>50mm2</w:t>
      </w:r>
      <w:r>
        <w:rPr>
          <w:rFonts w:hint="eastAsia" w:ascii="新宋体" w:hAnsi="新宋体" w:eastAsia="新宋体" w:cs="新宋体"/>
          <w:sz w:val="21"/>
          <w:szCs w:val="21"/>
          <w:lang w:eastAsia="zh-CN"/>
        </w:rPr>
        <w:t>、</w:t>
      </w:r>
    </w:p>
    <w:p w14:paraId="0353F710">
      <w:pPr>
        <w:pStyle w:val="3"/>
        <w:ind w:firstLine="420"/>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val="en-US" w:eastAsia="zh-CN"/>
        </w:rPr>
        <w:t>5、蝶式绝缘子 ED-2、普通绝缘子 P-15</w:t>
      </w:r>
    </w:p>
    <w:p w14:paraId="762351F7">
      <w:pPr>
        <w:pStyle w:val="3"/>
        <w:ind w:firstLine="420"/>
        <w:rPr>
          <w:rFonts w:hint="default"/>
          <w:lang w:val="en-US" w:eastAsia="zh-CN"/>
        </w:rPr>
      </w:pPr>
      <w:r>
        <w:rPr>
          <w:rFonts w:hint="eastAsia" w:ascii="新宋体" w:hAnsi="新宋体" w:eastAsia="新宋体" w:cs="新宋体"/>
          <w:sz w:val="21"/>
          <w:szCs w:val="21"/>
          <w:lang w:val="en-US" w:eastAsia="zh-CN"/>
        </w:rPr>
        <w:t xml:space="preserve"> 6、热缩式电缆终端头 3×70,10KV</w:t>
      </w:r>
    </w:p>
    <w:p w14:paraId="68EE11C4">
      <w:pPr>
        <w:pStyle w:val="3"/>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val="en-US" w:eastAsia="zh-CN"/>
        </w:rPr>
        <w:t xml:space="preserve">     以上材料采购、使用必须达到国家电力部门的规范标准要求，同时提供产品相关检测合格证明。</w:t>
      </w:r>
    </w:p>
    <w:p w14:paraId="77D08B73">
      <w:pPr>
        <w:ind w:firstLine="420" w:firstLineChars="200"/>
        <w:jc w:val="both"/>
        <w:rPr>
          <w:rFonts w:hint="eastAsia" w:ascii="新宋体" w:hAnsi="新宋体" w:eastAsia="新宋体" w:cs="新宋体"/>
          <w:sz w:val="21"/>
          <w:szCs w:val="21"/>
          <w:lang w:eastAsia="zh-CN"/>
        </w:rPr>
      </w:pPr>
      <w:r>
        <w:rPr>
          <w:rFonts w:hint="eastAsia" w:ascii="新宋体" w:hAnsi="新宋体" w:eastAsia="新宋体" w:cs="新宋体"/>
          <w:sz w:val="21"/>
          <w:szCs w:val="21"/>
          <w:lang w:val="en-US" w:eastAsia="zh-CN"/>
        </w:rPr>
        <w:t>（五）</w:t>
      </w:r>
      <w:r>
        <w:rPr>
          <w:rFonts w:hint="eastAsia" w:ascii="新宋体" w:hAnsi="新宋体" w:eastAsia="新宋体" w:cs="新宋体"/>
          <w:sz w:val="21"/>
          <w:szCs w:val="21"/>
          <w:lang w:eastAsia="zh-CN"/>
        </w:rPr>
        <w:t>施工注意事项</w:t>
      </w:r>
    </w:p>
    <w:p w14:paraId="62E68C1A">
      <w:pPr>
        <w:pStyle w:val="19"/>
        <w:ind w:firstLine="420" w:firstLineChars="200"/>
        <w:rPr>
          <w:rFonts w:hint="eastAsia" w:ascii="新宋体" w:hAnsi="新宋体" w:eastAsia="新宋体" w:cs="新宋体"/>
          <w:sz w:val="21"/>
          <w:szCs w:val="21"/>
        </w:rPr>
      </w:pPr>
      <w:r>
        <w:rPr>
          <w:rFonts w:hint="eastAsia" w:ascii="新宋体" w:hAnsi="新宋体" w:eastAsia="新宋体" w:cs="新宋体"/>
          <w:sz w:val="21"/>
          <w:szCs w:val="21"/>
        </w:rPr>
        <w:t>电气工程注意事项</w:t>
      </w:r>
    </w:p>
    <w:tbl>
      <w:tblPr>
        <w:tblStyle w:val="22"/>
        <w:tblW w:w="0" w:type="auto"/>
        <w:jc w:val="center"/>
        <w:tblLayout w:type="fixed"/>
        <w:tblCellMar>
          <w:top w:w="0" w:type="dxa"/>
          <w:left w:w="5" w:type="dxa"/>
          <w:bottom w:w="0" w:type="dxa"/>
          <w:right w:w="5" w:type="dxa"/>
        </w:tblCellMar>
      </w:tblPr>
      <w:tblGrid>
        <w:gridCol w:w="912"/>
        <w:gridCol w:w="1318"/>
        <w:gridCol w:w="6750"/>
      </w:tblGrid>
      <w:tr w14:paraId="7E197012">
        <w:tblPrEx>
          <w:tblCellMar>
            <w:top w:w="0" w:type="dxa"/>
            <w:left w:w="5" w:type="dxa"/>
            <w:bottom w:w="0" w:type="dxa"/>
            <w:right w:w="5" w:type="dxa"/>
          </w:tblCellMar>
        </w:tblPrEx>
        <w:trPr>
          <w:trHeight w:val="700" w:hRule="atLeast"/>
          <w:jc w:val="center"/>
        </w:trPr>
        <w:tc>
          <w:tcPr>
            <w:tcW w:w="912" w:type="dxa"/>
            <w:tcBorders>
              <w:top w:val="single" w:color="000000" w:sz="4" w:space="0"/>
              <w:left w:val="single" w:color="000000" w:sz="4" w:space="0"/>
              <w:bottom w:val="single" w:color="000000" w:sz="4" w:space="0"/>
              <w:right w:val="single" w:color="000000" w:sz="4" w:space="0"/>
            </w:tcBorders>
            <w:noWrap w:val="0"/>
            <w:vAlign w:val="center"/>
          </w:tcPr>
          <w:p w14:paraId="18EB2B08">
            <w:pPr>
              <w:pStyle w:val="21"/>
              <w:widowControl w:val="0"/>
              <w:suppressAutoHyphens w:val="0"/>
              <w:spacing w:before="196" w:beforeAutospacing="0" w:afterLines="0" w:afterAutospacing="0"/>
              <w:ind w:firstLine="420" w:firstLineChars="200"/>
              <w:jc w:val="both"/>
              <w:rPr>
                <w:rFonts w:hint="eastAsia" w:ascii="新宋体" w:hAnsi="新宋体" w:eastAsia="新宋体" w:cs="新宋体"/>
                <w:sz w:val="21"/>
                <w:szCs w:val="21"/>
                <w:lang w:eastAsia="en-US"/>
              </w:rPr>
            </w:pPr>
            <w:r>
              <w:rPr>
                <w:rFonts w:hint="eastAsia" w:ascii="新宋体" w:hAnsi="新宋体" w:eastAsia="新宋体" w:cs="新宋体"/>
                <w:sz w:val="21"/>
                <w:szCs w:val="21"/>
                <w:lang w:eastAsia="en-US"/>
              </w:rPr>
              <w:t>工序</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9740A21">
            <w:pPr>
              <w:pStyle w:val="21"/>
              <w:widowControl w:val="0"/>
              <w:suppressAutoHyphens w:val="0"/>
              <w:spacing w:before="196" w:beforeAutospacing="0" w:afterLines="0" w:afterAutospacing="0"/>
              <w:ind w:right="105" w:firstLine="420" w:firstLineChars="200"/>
              <w:rPr>
                <w:rFonts w:hint="eastAsia" w:ascii="新宋体" w:hAnsi="新宋体" w:eastAsia="新宋体" w:cs="新宋体"/>
                <w:sz w:val="21"/>
                <w:szCs w:val="21"/>
                <w:lang w:eastAsia="en-US"/>
              </w:rPr>
            </w:pPr>
            <w:r>
              <w:rPr>
                <w:rFonts w:hint="eastAsia" w:ascii="新宋体" w:hAnsi="新宋体" w:eastAsia="新宋体" w:cs="新宋体"/>
                <w:sz w:val="21"/>
                <w:szCs w:val="21"/>
                <w:lang w:eastAsia="en-US"/>
              </w:rPr>
              <w:t>关键控制节点</w:t>
            </w:r>
          </w:p>
        </w:tc>
        <w:tc>
          <w:tcPr>
            <w:tcW w:w="6750" w:type="dxa"/>
            <w:tcBorders>
              <w:top w:val="single" w:color="000000" w:sz="4" w:space="0"/>
              <w:left w:val="single" w:color="000000" w:sz="4" w:space="0"/>
              <w:bottom w:val="single" w:color="000000" w:sz="4" w:space="0"/>
              <w:right w:val="single" w:color="000000" w:sz="4" w:space="0"/>
            </w:tcBorders>
            <w:noWrap w:val="0"/>
            <w:vAlign w:val="center"/>
          </w:tcPr>
          <w:p w14:paraId="2A054CAC">
            <w:pPr>
              <w:pStyle w:val="21"/>
              <w:widowControl w:val="0"/>
              <w:suppressAutoHyphens w:val="0"/>
              <w:spacing w:beforeLines="0" w:beforeAutospacing="0" w:afterLines="0" w:afterAutospacing="0"/>
              <w:ind w:firstLine="420" w:firstLineChars="200"/>
              <w:jc w:val="center"/>
              <w:rPr>
                <w:rFonts w:hint="eastAsia" w:ascii="新宋体" w:hAnsi="新宋体" w:eastAsia="新宋体" w:cs="新宋体"/>
                <w:sz w:val="21"/>
                <w:szCs w:val="21"/>
                <w:lang w:eastAsia="en-US"/>
              </w:rPr>
            </w:pPr>
            <w:r>
              <w:rPr>
                <w:rFonts w:hint="eastAsia" w:ascii="新宋体" w:hAnsi="新宋体" w:eastAsia="新宋体" w:cs="新宋体"/>
                <w:sz w:val="21"/>
                <w:szCs w:val="21"/>
                <w:lang w:eastAsia="en-US"/>
              </w:rPr>
              <w:t>重点说明</w:t>
            </w:r>
          </w:p>
        </w:tc>
      </w:tr>
      <w:tr w14:paraId="1F07060D">
        <w:tblPrEx>
          <w:tblCellMar>
            <w:top w:w="0" w:type="dxa"/>
            <w:left w:w="5" w:type="dxa"/>
            <w:bottom w:w="0" w:type="dxa"/>
            <w:right w:w="5" w:type="dxa"/>
          </w:tblCellMar>
        </w:tblPrEx>
        <w:trPr>
          <w:trHeight w:val="936" w:hRule="atLeast"/>
          <w:jc w:val="center"/>
        </w:trPr>
        <w:tc>
          <w:tcPr>
            <w:tcW w:w="912" w:type="dxa"/>
            <w:tcBorders>
              <w:top w:val="single" w:color="000000" w:sz="4" w:space="0"/>
              <w:left w:val="single" w:color="000000" w:sz="4" w:space="0"/>
              <w:bottom w:val="single" w:color="000000" w:sz="4" w:space="0"/>
              <w:right w:val="single" w:color="000000" w:sz="4" w:space="0"/>
            </w:tcBorders>
            <w:noWrap w:val="0"/>
            <w:vAlign w:val="center"/>
          </w:tcPr>
          <w:p w14:paraId="270C93D3">
            <w:pPr>
              <w:pStyle w:val="21"/>
              <w:widowControl w:val="0"/>
              <w:suppressAutoHyphens w:val="0"/>
              <w:spacing w:before="94" w:beforeAutospacing="0" w:afterLines="0" w:afterAutospacing="0"/>
              <w:ind w:left="8" w:firstLine="420" w:firstLineChars="200"/>
              <w:rPr>
                <w:rFonts w:hint="eastAsia" w:ascii="新宋体" w:hAnsi="新宋体" w:eastAsia="新宋体" w:cs="新宋体"/>
                <w:sz w:val="21"/>
                <w:szCs w:val="21"/>
                <w:lang w:eastAsia="en-US"/>
              </w:rPr>
            </w:pPr>
            <w:r>
              <w:rPr>
                <w:rFonts w:hint="eastAsia" w:ascii="新宋体" w:hAnsi="新宋体" w:eastAsia="新宋体" w:cs="新宋体"/>
                <w:sz w:val="21"/>
                <w:szCs w:val="21"/>
                <w:lang w:eastAsia="en-US"/>
              </w:rPr>
              <w:t>电缆安装</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8CFC754">
            <w:pPr>
              <w:pStyle w:val="21"/>
              <w:widowControl w:val="0"/>
              <w:suppressAutoHyphens w:val="0"/>
              <w:spacing w:before="196" w:beforeAutospacing="0" w:afterLines="0" w:afterAutospacing="0"/>
              <w:ind w:right="105" w:firstLine="420" w:firstLineChars="200"/>
              <w:rPr>
                <w:rFonts w:hint="eastAsia" w:ascii="新宋体" w:hAnsi="新宋体" w:eastAsia="新宋体" w:cs="新宋体"/>
                <w:sz w:val="21"/>
                <w:szCs w:val="21"/>
                <w:lang w:eastAsia="en-US"/>
              </w:rPr>
            </w:pPr>
            <w:r>
              <w:rPr>
                <w:rFonts w:hint="eastAsia" w:ascii="新宋体" w:hAnsi="新宋体" w:eastAsia="新宋体" w:cs="新宋体"/>
                <w:sz w:val="21"/>
                <w:szCs w:val="21"/>
                <w:lang w:eastAsia="en-US"/>
              </w:rPr>
              <w:t>电缆穿管封堵</w:t>
            </w:r>
          </w:p>
        </w:tc>
        <w:tc>
          <w:tcPr>
            <w:tcW w:w="6750" w:type="dxa"/>
            <w:tcBorders>
              <w:top w:val="single" w:color="000000" w:sz="4" w:space="0"/>
              <w:left w:val="single" w:color="000000" w:sz="4" w:space="0"/>
              <w:bottom w:val="single" w:color="000000" w:sz="4" w:space="0"/>
              <w:right w:val="single" w:color="000000" w:sz="4" w:space="0"/>
            </w:tcBorders>
            <w:noWrap w:val="0"/>
            <w:vAlign w:val="center"/>
          </w:tcPr>
          <w:p w14:paraId="49F80B28">
            <w:pPr>
              <w:pStyle w:val="21"/>
              <w:widowControl w:val="0"/>
              <w:suppressAutoHyphens w:val="0"/>
              <w:spacing w:before="196" w:beforeAutospacing="0" w:afterLines="0" w:afterAutospacing="0"/>
              <w:ind w:right="105" w:firstLine="420" w:firstLineChars="200"/>
              <w:jc w:val="center"/>
              <w:rPr>
                <w:rFonts w:hint="eastAsia" w:ascii="新宋体" w:hAnsi="新宋体" w:eastAsia="新宋体" w:cs="新宋体"/>
                <w:sz w:val="21"/>
                <w:szCs w:val="21"/>
                <w:lang w:eastAsia="zh-CN"/>
              </w:rPr>
            </w:pPr>
            <w:r>
              <w:rPr>
                <w:rFonts w:hint="eastAsia" w:ascii="新宋体" w:hAnsi="新宋体" w:eastAsia="新宋体" w:cs="新宋体"/>
                <w:sz w:val="21"/>
                <w:szCs w:val="21"/>
                <w:lang w:eastAsia="zh-CN"/>
              </w:rPr>
              <w:t>电缆引至电气柜、盘或控制屏的开孔部位，电缆贯穿隔墙、楼板时均增设套管，并采取防火封堵措施。</w:t>
            </w:r>
          </w:p>
        </w:tc>
      </w:tr>
      <w:tr w14:paraId="067F1D45">
        <w:tblPrEx>
          <w:tblCellMar>
            <w:top w:w="0" w:type="dxa"/>
            <w:left w:w="5" w:type="dxa"/>
            <w:bottom w:w="0" w:type="dxa"/>
            <w:right w:w="5" w:type="dxa"/>
          </w:tblCellMar>
        </w:tblPrEx>
        <w:trPr>
          <w:trHeight w:val="935" w:hRule="atLeast"/>
          <w:jc w:val="center"/>
        </w:trPr>
        <w:tc>
          <w:tcPr>
            <w:tcW w:w="912" w:type="dxa"/>
            <w:tcBorders>
              <w:top w:val="single" w:color="000000" w:sz="4" w:space="0"/>
              <w:left w:val="single" w:color="000000" w:sz="4" w:space="0"/>
              <w:bottom w:val="single" w:color="000000" w:sz="4" w:space="0"/>
              <w:right w:val="single" w:color="000000" w:sz="4" w:space="0"/>
            </w:tcBorders>
            <w:noWrap w:val="0"/>
            <w:vAlign w:val="center"/>
          </w:tcPr>
          <w:p w14:paraId="27B3AE5F">
            <w:pPr>
              <w:pStyle w:val="21"/>
              <w:widowControl w:val="0"/>
              <w:suppressAutoHyphens w:val="0"/>
              <w:spacing w:before="88" w:beforeAutospacing="0" w:afterLines="0" w:afterAutospacing="0"/>
              <w:ind w:left="120" w:firstLine="420" w:firstLineChars="200"/>
              <w:rPr>
                <w:rFonts w:hint="eastAsia" w:ascii="新宋体" w:hAnsi="新宋体" w:eastAsia="新宋体" w:cs="新宋体"/>
                <w:sz w:val="21"/>
                <w:szCs w:val="21"/>
                <w:lang w:eastAsia="en-US"/>
              </w:rPr>
            </w:pPr>
            <w:r>
              <w:rPr>
                <w:rFonts w:hint="eastAsia" w:ascii="新宋体" w:hAnsi="新宋体" w:eastAsia="新宋体" w:cs="新宋体"/>
                <w:sz w:val="21"/>
                <w:szCs w:val="21"/>
                <w:lang w:eastAsia="en-US"/>
              </w:rPr>
              <w:t>电气管线安装</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80DEF65">
            <w:pPr>
              <w:pStyle w:val="21"/>
              <w:widowControl w:val="0"/>
              <w:suppressAutoHyphens w:val="0"/>
              <w:spacing w:before="196" w:beforeAutospacing="0" w:afterLines="0" w:afterAutospacing="0"/>
              <w:ind w:right="105" w:firstLine="420" w:firstLineChars="200"/>
              <w:rPr>
                <w:rFonts w:hint="eastAsia" w:ascii="新宋体" w:hAnsi="新宋体" w:eastAsia="新宋体" w:cs="新宋体"/>
                <w:sz w:val="21"/>
                <w:szCs w:val="21"/>
                <w:lang w:eastAsia="en-US"/>
              </w:rPr>
            </w:pPr>
            <w:r>
              <w:rPr>
                <w:rFonts w:hint="eastAsia" w:ascii="新宋体" w:hAnsi="新宋体" w:eastAsia="新宋体" w:cs="新宋体"/>
                <w:sz w:val="21"/>
                <w:szCs w:val="21"/>
                <w:lang w:eastAsia="en-US"/>
              </w:rPr>
              <w:t>管线排布标识</w:t>
            </w:r>
          </w:p>
        </w:tc>
        <w:tc>
          <w:tcPr>
            <w:tcW w:w="6750" w:type="dxa"/>
            <w:tcBorders>
              <w:top w:val="single" w:color="000000" w:sz="4" w:space="0"/>
              <w:left w:val="single" w:color="000000" w:sz="4" w:space="0"/>
              <w:bottom w:val="single" w:color="000000" w:sz="4" w:space="0"/>
              <w:right w:val="single" w:color="000000" w:sz="4" w:space="0"/>
            </w:tcBorders>
            <w:noWrap w:val="0"/>
            <w:vAlign w:val="center"/>
          </w:tcPr>
          <w:p w14:paraId="5900D534">
            <w:pPr>
              <w:pStyle w:val="21"/>
              <w:widowControl w:val="0"/>
              <w:suppressAutoHyphens w:val="0"/>
              <w:spacing w:before="196" w:beforeAutospacing="0" w:afterLines="0" w:afterAutospacing="0"/>
              <w:ind w:right="105" w:firstLine="420" w:firstLineChars="200"/>
              <w:jc w:val="center"/>
              <w:rPr>
                <w:rFonts w:hint="eastAsia" w:ascii="新宋体" w:hAnsi="新宋体" w:eastAsia="新宋体" w:cs="新宋体"/>
                <w:sz w:val="21"/>
                <w:szCs w:val="21"/>
                <w:lang w:eastAsia="zh-CN"/>
              </w:rPr>
            </w:pPr>
            <w:r>
              <w:rPr>
                <w:rFonts w:hint="eastAsia" w:ascii="新宋体" w:hAnsi="新宋体" w:eastAsia="新宋体" w:cs="新宋体"/>
                <w:sz w:val="21"/>
                <w:szCs w:val="21"/>
                <w:lang w:eastAsia="zh-CN"/>
              </w:rPr>
              <w:t>配电箱及架桥内的排线整齐，回路编号齐全，标识清晰正确；</w:t>
            </w:r>
          </w:p>
          <w:p w14:paraId="52038646">
            <w:pPr>
              <w:pStyle w:val="21"/>
              <w:widowControl w:val="0"/>
              <w:suppressAutoHyphens w:val="0"/>
              <w:spacing w:before="196" w:beforeAutospacing="0" w:afterLines="0" w:afterAutospacing="0"/>
              <w:ind w:right="105" w:firstLine="420" w:firstLineChars="200"/>
              <w:jc w:val="center"/>
              <w:rPr>
                <w:rFonts w:hint="eastAsia" w:ascii="新宋体" w:hAnsi="新宋体" w:eastAsia="新宋体" w:cs="新宋体"/>
                <w:sz w:val="21"/>
                <w:szCs w:val="21"/>
                <w:lang w:eastAsia="zh-CN"/>
              </w:rPr>
            </w:pPr>
            <w:r>
              <w:rPr>
                <w:rFonts w:hint="eastAsia" w:ascii="新宋体" w:hAnsi="新宋体" w:eastAsia="新宋体" w:cs="新宋体"/>
                <w:sz w:val="21"/>
                <w:szCs w:val="21"/>
                <w:lang w:eastAsia="zh-CN"/>
              </w:rPr>
              <w:t>盘线时就要按照标记的顺序盘线。</w:t>
            </w:r>
          </w:p>
        </w:tc>
      </w:tr>
      <w:tr w14:paraId="07D11F99">
        <w:tblPrEx>
          <w:tblCellMar>
            <w:top w:w="0" w:type="dxa"/>
            <w:left w:w="5" w:type="dxa"/>
            <w:bottom w:w="0" w:type="dxa"/>
            <w:right w:w="5" w:type="dxa"/>
          </w:tblCellMar>
        </w:tblPrEx>
        <w:trPr>
          <w:trHeight w:val="936" w:hRule="atLeast"/>
          <w:jc w:val="center"/>
        </w:trPr>
        <w:tc>
          <w:tcPr>
            <w:tcW w:w="912" w:type="dxa"/>
            <w:tcBorders>
              <w:top w:val="single" w:color="000000" w:sz="4" w:space="0"/>
              <w:left w:val="single" w:color="000000" w:sz="4" w:space="0"/>
              <w:bottom w:val="single" w:color="000000" w:sz="4" w:space="0"/>
              <w:right w:val="single" w:color="000000" w:sz="4" w:space="0"/>
            </w:tcBorders>
            <w:noWrap w:val="0"/>
            <w:vAlign w:val="center"/>
          </w:tcPr>
          <w:p w14:paraId="491B61EA">
            <w:pPr>
              <w:pStyle w:val="21"/>
              <w:widowControl w:val="0"/>
              <w:suppressAutoHyphens w:val="0"/>
              <w:spacing w:beforeLines="0" w:beforeAutospacing="0" w:afterLines="0" w:afterAutospacing="0"/>
              <w:rPr>
                <w:rFonts w:hint="eastAsia" w:ascii="新宋体" w:hAnsi="新宋体" w:eastAsia="新宋体" w:cs="新宋体"/>
                <w:sz w:val="21"/>
                <w:szCs w:val="21"/>
                <w:lang w:eastAsia="zh-CN"/>
              </w:rPr>
            </w:pPr>
          </w:p>
          <w:p w14:paraId="2ADE9122">
            <w:pPr>
              <w:pStyle w:val="21"/>
              <w:widowControl w:val="0"/>
              <w:suppressAutoHyphens w:val="0"/>
              <w:spacing w:beforeLines="0" w:beforeAutospacing="0" w:afterLines="0" w:afterAutospacing="0"/>
              <w:ind w:left="240" w:firstLine="420" w:firstLineChars="200"/>
              <w:rPr>
                <w:rFonts w:hint="eastAsia" w:ascii="新宋体" w:hAnsi="新宋体" w:eastAsia="新宋体" w:cs="新宋体"/>
                <w:sz w:val="21"/>
                <w:szCs w:val="21"/>
                <w:lang w:eastAsia="en-US"/>
              </w:rPr>
            </w:pPr>
            <w:r>
              <w:rPr>
                <w:rFonts w:hint="eastAsia" w:ascii="新宋体" w:hAnsi="新宋体" w:eastAsia="新宋体" w:cs="新宋体"/>
                <w:sz w:val="21"/>
                <w:szCs w:val="21"/>
                <w:lang w:eastAsia="en-US"/>
              </w:rPr>
              <w:t>接地</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B17CE05">
            <w:pPr>
              <w:pStyle w:val="21"/>
              <w:widowControl w:val="0"/>
              <w:suppressAutoHyphens w:val="0"/>
              <w:spacing w:before="196" w:beforeAutospacing="0" w:afterLines="0" w:afterAutospacing="0"/>
              <w:ind w:right="105" w:firstLine="420" w:firstLineChars="200"/>
              <w:rPr>
                <w:rFonts w:hint="eastAsia" w:ascii="新宋体" w:hAnsi="新宋体" w:eastAsia="新宋体" w:cs="新宋体"/>
                <w:sz w:val="21"/>
                <w:szCs w:val="21"/>
                <w:lang w:eastAsia="en-US"/>
              </w:rPr>
            </w:pPr>
            <w:r>
              <w:rPr>
                <w:rFonts w:hint="eastAsia" w:ascii="新宋体" w:hAnsi="新宋体" w:eastAsia="新宋体" w:cs="新宋体"/>
                <w:sz w:val="21"/>
                <w:szCs w:val="21"/>
                <w:lang w:eastAsia="en-US"/>
              </w:rPr>
              <w:t>等电位接地</w:t>
            </w:r>
          </w:p>
        </w:tc>
        <w:tc>
          <w:tcPr>
            <w:tcW w:w="6750" w:type="dxa"/>
            <w:tcBorders>
              <w:top w:val="single" w:color="000000" w:sz="4" w:space="0"/>
              <w:left w:val="single" w:color="000000" w:sz="4" w:space="0"/>
              <w:bottom w:val="single" w:color="000000" w:sz="4" w:space="0"/>
              <w:right w:val="single" w:color="000000" w:sz="4" w:space="0"/>
            </w:tcBorders>
            <w:noWrap w:val="0"/>
            <w:vAlign w:val="center"/>
          </w:tcPr>
          <w:p w14:paraId="1D8A93DD">
            <w:pPr>
              <w:pStyle w:val="21"/>
              <w:widowControl w:val="0"/>
              <w:suppressAutoHyphens w:val="0"/>
              <w:spacing w:before="196" w:beforeAutospacing="0" w:afterLines="0" w:afterAutospacing="0"/>
              <w:ind w:right="105" w:firstLine="420" w:firstLineChars="200"/>
              <w:jc w:val="center"/>
              <w:rPr>
                <w:rFonts w:hint="eastAsia" w:ascii="新宋体" w:hAnsi="新宋体" w:eastAsia="新宋体" w:cs="新宋体"/>
                <w:sz w:val="21"/>
                <w:szCs w:val="21"/>
                <w:lang w:eastAsia="zh-CN"/>
              </w:rPr>
            </w:pPr>
            <w:r>
              <w:rPr>
                <w:rFonts w:hint="eastAsia" w:ascii="新宋体" w:hAnsi="新宋体" w:eastAsia="新宋体" w:cs="新宋体"/>
                <w:sz w:val="21"/>
                <w:szCs w:val="21"/>
                <w:lang w:eastAsia="zh-CN"/>
              </w:rPr>
              <w:t>电气系统节点采用等电位联结，设备安装时各电源 PE 线、各种金属管道、桥架、支架等金属部件连接到等电位连接端子上。</w:t>
            </w:r>
          </w:p>
        </w:tc>
      </w:tr>
    </w:tbl>
    <w:p w14:paraId="4F8AEC59">
      <w:pPr>
        <w:jc w:val="both"/>
        <w:rPr>
          <w:rFonts w:hint="eastAsia" w:ascii="新宋体" w:hAnsi="新宋体" w:eastAsia="新宋体" w:cs="新宋体"/>
          <w:bCs/>
          <w:sz w:val="21"/>
          <w:szCs w:val="21"/>
          <w:highlight w:val="none"/>
          <w:lang w:val="en-US" w:eastAsia="zh-CN"/>
        </w:rPr>
      </w:pPr>
    </w:p>
    <w:p w14:paraId="4CD84004">
      <w:pPr>
        <w:jc w:val="both"/>
        <w:rPr>
          <w:rFonts w:hint="eastAsia" w:ascii="宋体" w:hAnsi="宋体"/>
          <w:bCs/>
          <w:sz w:val="36"/>
          <w:szCs w:val="36"/>
          <w:highlight w:val="none"/>
        </w:rPr>
      </w:pPr>
    </w:p>
    <w:p w14:paraId="3D3487CD">
      <w:pPr>
        <w:ind w:firstLine="2520" w:firstLineChars="700"/>
        <w:jc w:val="both"/>
        <w:rPr>
          <w:rFonts w:ascii="宋体" w:hAnsi="宋体"/>
          <w:bCs/>
          <w:sz w:val="36"/>
          <w:szCs w:val="36"/>
          <w:highlight w:val="none"/>
        </w:rPr>
      </w:pPr>
      <w:r>
        <w:rPr>
          <w:rFonts w:hint="eastAsia" w:ascii="宋体" w:hAnsi="宋体"/>
          <w:bCs/>
          <w:sz w:val="36"/>
          <w:szCs w:val="36"/>
          <w:highlight w:val="none"/>
          <w:lang w:val="en-US" w:eastAsia="zh-CN"/>
        </w:rPr>
        <w:t>九、</w:t>
      </w:r>
      <w:r>
        <w:rPr>
          <w:rFonts w:hint="eastAsia" w:ascii="宋体" w:hAnsi="宋体"/>
          <w:bCs/>
          <w:sz w:val="36"/>
          <w:szCs w:val="36"/>
          <w:highlight w:val="none"/>
        </w:rPr>
        <w:t>响应文件格式</w:t>
      </w:r>
    </w:p>
    <w:p w14:paraId="6D3B000F">
      <w:pPr>
        <w:wordWrap w:val="0"/>
        <w:spacing w:line="394" w:lineRule="exact"/>
        <w:jc w:val="right"/>
        <w:rPr>
          <w:rFonts w:ascii="宋体" w:hAnsi="宋体"/>
          <w:szCs w:val="21"/>
          <w:highlight w:val="none"/>
        </w:rPr>
      </w:pPr>
      <w:r>
        <w:rPr>
          <w:rFonts w:hint="eastAsia" w:ascii="宋体" w:hAnsi="宋体"/>
          <w:szCs w:val="21"/>
          <w:highlight w:val="none"/>
        </w:rPr>
        <w:t xml:space="preserve">         </w:t>
      </w:r>
    </w:p>
    <w:p w14:paraId="5907BDEC">
      <w:pPr>
        <w:pStyle w:val="6"/>
        <w:spacing w:line="520" w:lineRule="exact"/>
        <w:ind w:left="1638" w:hanging="1680" w:hangingChars="525"/>
        <w:jc w:val="center"/>
        <w:outlineLvl w:val="0"/>
        <w:rPr>
          <w:rFonts w:hAnsi="宋体"/>
          <w:bCs/>
          <w:position w:val="6"/>
          <w:sz w:val="32"/>
          <w:szCs w:val="32"/>
          <w:highlight w:val="none"/>
        </w:rPr>
      </w:pPr>
      <w:bookmarkStart w:id="13" w:name="_Toc495651961"/>
      <w:bookmarkStart w:id="14" w:name="_Toc495402271"/>
      <w:bookmarkStart w:id="15" w:name="_Toc495402285"/>
      <w:r>
        <w:rPr>
          <w:rFonts w:hint="eastAsia" w:hAnsi="宋体"/>
          <w:sz w:val="32"/>
          <w:szCs w:val="32"/>
          <w:highlight w:val="none"/>
          <w:lang w:eastAsia="zh-CN"/>
        </w:rPr>
        <w:t>（</w:t>
      </w:r>
      <w:r>
        <w:rPr>
          <w:rFonts w:hint="eastAsia" w:hAnsi="宋体"/>
          <w:sz w:val="32"/>
          <w:szCs w:val="32"/>
          <w:highlight w:val="none"/>
        </w:rPr>
        <w:t>一</w:t>
      </w:r>
      <w:r>
        <w:rPr>
          <w:rFonts w:hint="eastAsia" w:hAnsi="宋体"/>
          <w:sz w:val="32"/>
          <w:szCs w:val="32"/>
          <w:highlight w:val="none"/>
          <w:lang w:eastAsia="zh-CN"/>
        </w:rPr>
        <w:t>）</w:t>
      </w:r>
      <w:r>
        <w:rPr>
          <w:rFonts w:hint="eastAsia" w:hAnsi="宋体"/>
          <w:sz w:val="32"/>
          <w:szCs w:val="32"/>
          <w:highlight w:val="none"/>
        </w:rPr>
        <w:t>、法定代表人身份证明</w:t>
      </w:r>
      <w:bookmarkEnd w:id="13"/>
      <w:bookmarkEnd w:id="14"/>
      <w:bookmarkEnd w:id="15"/>
    </w:p>
    <w:p w14:paraId="17B09F41">
      <w:pPr>
        <w:pStyle w:val="6"/>
        <w:spacing w:line="600" w:lineRule="exact"/>
        <w:ind w:firstLine="240" w:firstLineChars="100"/>
        <w:jc w:val="left"/>
        <w:rPr>
          <w:rFonts w:hint="eastAsia" w:hAnsi="宋体"/>
          <w:bCs/>
          <w:position w:val="6"/>
          <w:sz w:val="24"/>
          <w:highlight w:val="none"/>
        </w:rPr>
      </w:pPr>
      <w:r>
        <w:rPr>
          <w:rFonts w:hint="eastAsia" w:hAnsi="宋体"/>
          <w:bCs/>
          <w:position w:val="6"/>
          <w:sz w:val="24"/>
          <w:highlight w:val="none"/>
          <w:lang w:eastAsia="zh-CN"/>
        </w:rPr>
        <w:t>招标</w:t>
      </w:r>
      <w:r>
        <w:rPr>
          <w:rFonts w:hint="eastAsia" w:hAnsi="宋体"/>
          <w:bCs/>
          <w:position w:val="6"/>
          <w:sz w:val="24"/>
          <w:highlight w:val="none"/>
        </w:rPr>
        <w:t>响应单位：</w:t>
      </w:r>
    </w:p>
    <w:p w14:paraId="2CBB2C76">
      <w:pPr>
        <w:pStyle w:val="6"/>
        <w:spacing w:line="600" w:lineRule="exact"/>
        <w:ind w:firstLine="240" w:firstLineChars="100"/>
        <w:jc w:val="left"/>
        <w:rPr>
          <w:rFonts w:hAnsi="宋体"/>
          <w:bCs/>
          <w:position w:val="6"/>
          <w:sz w:val="24"/>
          <w:highlight w:val="none"/>
        </w:rPr>
      </w:pPr>
      <w:r>
        <w:rPr>
          <w:rFonts w:hint="eastAsia" w:hAnsi="宋体"/>
          <w:bCs/>
          <w:position w:val="6"/>
          <w:sz w:val="24"/>
          <w:highlight w:val="none"/>
        </w:rPr>
        <w:t>单位性质：</w:t>
      </w:r>
    </w:p>
    <w:p w14:paraId="64FE587F">
      <w:pPr>
        <w:pStyle w:val="6"/>
        <w:spacing w:line="600" w:lineRule="exact"/>
        <w:ind w:firstLine="540" w:firstLineChars="225"/>
        <w:jc w:val="left"/>
        <w:rPr>
          <w:rFonts w:hAnsi="宋体"/>
          <w:bCs/>
          <w:position w:val="6"/>
          <w:sz w:val="24"/>
          <w:highlight w:val="none"/>
        </w:rPr>
      </w:pPr>
      <w:r>
        <w:rPr>
          <w:rFonts w:hint="eastAsia" w:hAnsi="宋体"/>
          <w:bCs/>
          <w:position w:val="6"/>
          <w:sz w:val="24"/>
          <w:highlight w:val="none"/>
        </w:rPr>
        <w:t>地    址：</w:t>
      </w:r>
    </w:p>
    <w:p w14:paraId="79FE1A2B">
      <w:pPr>
        <w:pStyle w:val="6"/>
        <w:spacing w:line="600" w:lineRule="exact"/>
        <w:ind w:firstLine="540" w:firstLineChars="225"/>
        <w:jc w:val="left"/>
        <w:rPr>
          <w:rFonts w:hAnsi="宋体"/>
          <w:bCs/>
          <w:position w:val="6"/>
          <w:sz w:val="24"/>
          <w:highlight w:val="none"/>
        </w:rPr>
      </w:pPr>
      <w:r>
        <w:rPr>
          <w:rFonts w:hint="eastAsia" w:hAnsi="宋体"/>
          <w:bCs/>
          <w:position w:val="6"/>
          <w:sz w:val="24"/>
          <w:highlight w:val="none"/>
        </w:rPr>
        <w:t xml:space="preserve">成立时间： 年  月  日 </w:t>
      </w:r>
    </w:p>
    <w:p w14:paraId="4666087F">
      <w:pPr>
        <w:pStyle w:val="6"/>
        <w:spacing w:line="600" w:lineRule="exact"/>
        <w:ind w:firstLine="540" w:firstLineChars="225"/>
        <w:jc w:val="left"/>
        <w:rPr>
          <w:rFonts w:hAnsi="宋体"/>
          <w:bCs/>
          <w:position w:val="6"/>
          <w:sz w:val="24"/>
          <w:highlight w:val="none"/>
        </w:rPr>
      </w:pPr>
      <w:r>
        <w:rPr>
          <w:rFonts w:hint="eastAsia" w:hAnsi="宋体"/>
          <w:bCs/>
          <w:position w:val="6"/>
          <w:sz w:val="24"/>
          <w:highlight w:val="none"/>
        </w:rPr>
        <w:t>经营期限：</w:t>
      </w:r>
    </w:p>
    <w:p w14:paraId="031592B6">
      <w:pPr>
        <w:pStyle w:val="6"/>
        <w:spacing w:line="600" w:lineRule="exact"/>
        <w:ind w:firstLine="540" w:firstLineChars="225"/>
        <w:jc w:val="left"/>
        <w:rPr>
          <w:rFonts w:hAnsi="宋体"/>
          <w:bCs/>
          <w:position w:val="6"/>
          <w:sz w:val="24"/>
          <w:highlight w:val="none"/>
        </w:rPr>
      </w:pPr>
      <w:r>
        <w:rPr>
          <w:rFonts w:hint="eastAsia" w:hAnsi="宋体"/>
          <w:bCs/>
          <w:position w:val="6"/>
          <w:sz w:val="24"/>
          <w:highlight w:val="none"/>
        </w:rPr>
        <w:t>姓名:性别：年龄： 职务：</w:t>
      </w:r>
    </w:p>
    <w:p w14:paraId="7A7436E4">
      <w:pPr>
        <w:pStyle w:val="6"/>
        <w:spacing w:line="600" w:lineRule="exact"/>
        <w:ind w:firstLine="540" w:firstLineChars="225"/>
        <w:jc w:val="left"/>
        <w:rPr>
          <w:rFonts w:hAnsi="宋体"/>
          <w:bCs/>
          <w:position w:val="6"/>
          <w:sz w:val="24"/>
          <w:highlight w:val="none"/>
        </w:rPr>
      </w:pPr>
      <w:r>
        <w:rPr>
          <w:rFonts w:hint="eastAsia" w:hAnsi="宋体"/>
          <w:bCs/>
          <w:position w:val="6"/>
          <w:sz w:val="24"/>
          <w:highlight w:val="none"/>
        </w:rPr>
        <w:t>系</w:t>
      </w:r>
      <w:r>
        <w:rPr>
          <w:rFonts w:hint="eastAsia" w:hAnsi="宋体"/>
          <w:bCs/>
          <w:position w:val="6"/>
          <w:sz w:val="24"/>
          <w:highlight w:val="none"/>
          <w:u w:val="single"/>
        </w:rPr>
        <w:t xml:space="preserve">        （投标人单位名称）       </w:t>
      </w:r>
      <w:r>
        <w:rPr>
          <w:rFonts w:hint="eastAsia" w:hAnsi="宋体"/>
          <w:bCs/>
          <w:position w:val="6"/>
          <w:sz w:val="24"/>
          <w:highlight w:val="none"/>
        </w:rPr>
        <w:t xml:space="preserve"> 的法定代表人。</w:t>
      </w:r>
    </w:p>
    <w:p w14:paraId="3A07C8F4">
      <w:pPr>
        <w:pStyle w:val="6"/>
        <w:spacing w:line="600" w:lineRule="exact"/>
        <w:ind w:firstLine="540" w:firstLineChars="225"/>
        <w:jc w:val="left"/>
        <w:rPr>
          <w:rFonts w:hAnsi="宋体"/>
          <w:bCs/>
          <w:position w:val="6"/>
          <w:sz w:val="24"/>
          <w:highlight w:val="none"/>
        </w:rPr>
      </w:pPr>
      <w:r>
        <w:rPr>
          <w:rFonts w:hint="eastAsia" w:hAnsi="宋体"/>
          <w:bCs/>
          <w:position w:val="6"/>
          <w:sz w:val="24"/>
          <w:highlight w:val="none"/>
        </w:rPr>
        <w:t>特此证明。</w:t>
      </w:r>
    </w:p>
    <w:p w14:paraId="012EB5A6">
      <w:pPr>
        <w:pStyle w:val="6"/>
        <w:spacing w:line="520" w:lineRule="exact"/>
        <w:ind w:left="0" w:leftChars="0" w:firstLine="4320" w:firstLineChars="1800"/>
        <w:jc w:val="left"/>
        <w:rPr>
          <w:rFonts w:hAnsi="宋体"/>
          <w:bCs/>
          <w:position w:val="6"/>
          <w:sz w:val="24"/>
          <w:highlight w:val="none"/>
        </w:rPr>
      </w:pPr>
      <w:r>
        <w:rPr>
          <w:rFonts w:hint="eastAsia" w:hAnsi="宋体"/>
          <w:bCs/>
          <w:position w:val="6"/>
          <w:sz w:val="24"/>
          <w:highlight w:val="none"/>
          <w:lang w:eastAsia="zh-CN"/>
        </w:rPr>
        <w:t>招标</w:t>
      </w:r>
      <w:r>
        <w:rPr>
          <w:rFonts w:hint="eastAsia" w:hAnsi="宋体"/>
          <w:bCs/>
          <w:position w:val="6"/>
          <w:sz w:val="24"/>
          <w:highlight w:val="none"/>
        </w:rPr>
        <w:t>响应单位（盖章）：</w:t>
      </w:r>
    </w:p>
    <w:p w14:paraId="61AEDABF">
      <w:pPr>
        <w:pStyle w:val="6"/>
        <w:spacing w:line="520" w:lineRule="exact"/>
        <w:ind w:firstLine="0"/>
        <w:jc w:val="left"/>
        <w:rPr>
          <w:rFonts w:hAnsi="宋体"/>
          <w:bCs/>
          <w:position w:val="6"/>
          <w:sz w:val="24"/>
          <w:highlight w:val="none"/>
        </w:rPr>
      </w:pPr>
      <w:r>
        <w:rPr>
          <w:rFonts w:hint="eastAsia" w:hAnsi="宋体"/>
          <w:bCs/>
          <w:position w:val="6"/>
          <w:sz w:val="24"/>
          <w:highlight w:val="none"/>
        </w:rPr>
        <w:t xml:space="preserve">  </w:t>
      </w:r>
      <w:r>
        <w:rPr>
          <w:rFonts w:hint="eastAsia" w:hAnsi="宋体"/>
          <w:bCs/>
          <w:position w:val="6"/>
          <w:sz w:val="24"/>
          <w:highlight w:val="none"/>
          <w:lang w:val="en-US" w:eastAsia="zh-CN"/>
        </w:rPr>
        <w:t xml:space="preserve">                               </w:t>
      </w:r>
      <w:r>
        <w:rPr>
          <w:rFonts w:hint="eastAsia" w:hAnsi="宋体"/>
          <w:bCs/>
          <w:position w:val="6"/>
          <w:sz w:val="24"/>
          <w:highlight w:val="none"/>
        </w:rPr>
        <w:t xml:space="preserve"> 日  期：年</w:t>
      </w:r>
      <w:r>
        <w:rPr>
          <w:rFonts w:hint="eastAsia" w:hAnsi="宋体"/>
          <w:bCs/>
          <w:position w:val="6"/>
          <w:sz w:val="24"/>
          <w:highlight w:val="none"/>
          <w:lang w:val="en-US" w:eastAsia="zh-CN"/>
        </w:rPr>
        <w:t xml:space="preserve"> </w:t>
      </w:r>
      <w:r>
        <w:rPr>
          <w:rFonts w:hint="eastAsia" w:hAnsi="宋体"/>
          <w:bCs/>
          <w:position w:val="6"/>
          <w:sz w:val="24"/>
          <w:highlight w:val="none"/>
        </w:rPr>
        <w:t>月</w:t>
      </w:r>
      <w:r>
        <w:rPr>
          <w:rFonts w:hint="eastAsia" w:hAnsi="宋体"/>
          <w:bCs/>
          <w:position w:val="6"/>
          <w:sz w:val="24"/>
          <w:highlight w:val="none"/>
          <w:lang w:val="en-US" w:eastAsia="zh-CN"/>
        </w:rPr>
        <w:t xml:space="preserve"> </w:t>
      </w:r>
      <w:r>
        <w:rPr>
          <w:rFonts w:hint="eastAsia" w:hAnsi="宋体"/>
          <w:bCs/>
          <w:position w:val="6"/>
          <w:sz w:val="24"/>
          <w:highlight w:val="none"/>
        </w:rPr>
        <w:t>日</w:t>
      </w:r>
    </w:p>
    <w:p w14:paraId="472E91F2">
      <w:pPr>
        <w:keepNext w:val="0"/>
        <w:keepLines w:val="0"/>
        <w:pageBreakBefore w:val="0"/>
        <w:widowControl w:val="0"/>
        <w:kinsoku/>
        <w:wordWrap/>
        <w:overflowPunct/>
        <w:topLinePunct w:val="0"/>
        <w:autoSpaceDE/>
        <w:autoSpaceDN/>
        <w:bidi w:val="0"/>
        <w:adjustRightInd/>
        <w:snapToGrid/>
        <w:spacing w:line="440" w:lineRule="exact"/>
        <w:textAlignment w:val="auto"/>
        <w:rPr>
          <w:sz w:val="21"/>
          <w:szCs w:val="21"/>
          <w:highlight w:val="none"/>
        </w:rPr>
      </w:pPr>
      <w:r>
        <w:rPr>
          <w:rFonts w:hint="eastAsia" w:ascii="宋体" w:hAnsi="宋体" w:cs="Arial"/>
          <w:bCs/>
          <w:sz w:val="24"/>
          <w:highlight w:val="none"/>
        </w:rPr>
        <w:t xml:space="preserve">   </w:t>
      </w:r>
      <w:bookmarkStart w:id="16" w:name="_Toc495402272"/>
      <w:bookmarkStart w:id="17" w:name="_Toc495651962"/>
      <w:bookmarkStart w:id="18" w:name="_Toc495402286"/>
      <w:r>
        <w:rPr>
          <w:rFonts w:hint="eastAsia" w:ascii="宋体" w:hAnsi="宋体" w:cs="Arial"/>
          <w:bCs/>
          <w:sz w:val="24"/>
          <w:highlight w:val="none"/>
        </w:rPr>
        <w:t>附：</w:t>
      </w:r>
      <w:r>
        <w:rPr>
          <w:rFonts w:hint="eastAsia" w:ascii="宋体" w:hAnsi="宋体" w:cs="Arial"/>
          <w:sz w:val="24"/>
          <w:highlight w:val="none"/>
        </w:rPr>
        <w:t>法定</w:t>
      </w:r>
      <w:r>
        <w:rPr>
          <w:rFonts w:hint="eastAsia" w:ascii="宋体" w:hAnsi="宋体" w:cs="Arial"/>
          <w:bCs/>
          <w:sz w:val="24"/>
          <w:highlight w:val="none"/>
        </w:rPr>
        <w:t>代表人身份证复印件</w:t>
      </w:r>
      <w:bookmarkEnd w:id="16"/>
      <w:bookmarkEnd w:id="17"/>
      <w:bookmarkEnd w:id="18"/>
    </w:p>
    <w:p w14:paraId="2A9866FC">
      <w:pPr>
        <w:keepNext w:val="0"/>
        <w:keepLines w:val="0"/>
        <w:pageBreakBefore w:val="0"/>
        <w:widowControl w:val="0"/>
        <w:kinsoku/>
        <w:wordWrap/>
        <w:overflowPunct/>
        <w:topLinePunct w:val="0"/>
        <w:autoSpaceDE/>
        <w:autoSpaceDN/>
        <w:bidi w:val="0"/>
        <w:adjustRightInd/>
        <w:snapToGrid/>
        <w:spacing w:line="440" w:lineRule="exact"/>
        <w:textAlignment w:val="auto"/>
        <w:rPr>
          <w:sz w:val="21"/>
          <w:szCs w:val="21"/>
          <w:highlight w:val="none"/>
        </w:rPr>
      </w:pPr>
    </w:p>
    <w:tbl>
      <w:tblPr>
        <w:tblStyle w:val="13"/>
        <w:tblW w:w="0" w:type="auto"/>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00"/>
      </w:tblGrid>
      <w:tr w14:paraId="010E4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17" w:hRule="exact"/>
        </w:trPr>
        <w:tc>
          <w:tcPr>
            <w:tcW w:w="8700" w:type="dxa"/>
            <w:tcBorders>
              <w:top w:val="single" w:color="auto" w:sz="4" w:space="0"/>
              <w:left w:val="single" w:color="auto" w:sz="4" w:space="0"/>
              <w:bottom w:val="single" w:color="auto" w:sz="4" w:space="0"/>
              <w:right w:val="single" w:color="auto" w:sz="4" w:space="0"/>
            </w:tcBorders>
            <w:noWrap w:val="0"/>
            <w:vAlign w:val="top"/>
          </w:tcPr>
          <w:p w14:paraId="67687454">
            <w:pPr>
              <w:wordWrap w:val="0"/>
              <w:topLinePunct/>
              <w:ind w:firstLine="480"/>
              <w:rPr>
                <w:color w:val="auto"/>
              </w:rPr>
            </w:pPr>
          </w:p>
        </w:tc>
      </w:tr>
    </w:tbl>
    <w:p w14:paraId="4F42E47F">
      <w:pPr>
        <w:pStyle w:val="9"/>
        <w:keepNext w:val="0"/>
        <w:keepLines w:val="0"/>
        <w:pageBreakBefore w:val="0"/>
        <w:widowControl w:val="0"/>
        <w:kinsoku/>
        <w:wordWrap/>
        <w:overflowPunct/>
        <w:topLinePunct w:val="0"/>
        <w:autoSpaceDE/>
        <w:autoSpaceDN/>
        <w:bidi w:val="0"/>
        <w:adjustRightInd/>
        <w:snapToGrid/>
        <w:spacing w:line="440" w:lineRule="exact"/>
        <w:textAlignment w:val="auto"/>
        <w:rPr>
          <w:sz w:val="21"/>
          <w:szCs w:val="21"/>
          <w:highlight w:val="none"/>
        </w:rPr>
      </w:pPr>
    </w:p>
    <w:p w14:paraId="2ABD616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方正小标宋_GBK" w:hAnsi="方正小标宋_GBK" w:eastAsia="方正小标宋_GBK" w:cs="方正小标宋_GBK"/>
          <w:sz w:val="21"/>
          <w:szCs w:val="21"/>
          <w:highlight w:val="none"/>
        </w:rPr>
      </w:pPr>
    </w:p>
    <w:p w14:paraId="0DCA8C9F">
      <w:pPr>
        <w:ind w:firstLine="2880" w:firstLineChars="900"/>
        <w:jc w:val="both"/>
        <w:rPr>
          <w:rFonts w:ascii="宋体" w:hAnsi="宋体"/>
          <w:sz w:val="32"/>
          <w:szCs w:val="32"/>
          <w:highlight w:val="none"/>
        </w:rPr>
      </w:pPr>
      <w:r>
        <w:rPr>
          <w:rFonts w:hint="eastAsia" w:ascii="宋体" w:hAnsi="宋体"/>
          <w:sz w:val="32"/>
          <w:szCs w:val="32"/>
          <w:highlight w:val="none"/>
          <w:lang w:eastAsia="zh-CN"/>
        </w:rPr>
        <w:t>（</w:t>
      </w:r>
      <w:r>
        <w:rPr>
          <w:rFonts w:hint="eastAsia" w:ascii="宋体" w:hAnsi="宋体"/>
          <w:sz w:val="32"/>
          <w:szCs w:val="32"/>
          <w:highlight w:val="none"/>
        </w:rPr>
        <w:t>二</w:t>
      </w:r>
      <w:r>
        <w:rPr>
          <w:rFonts w:hint="eastAsia" w:ascii="宋体" w:hAnsi="宋体"/>
          <w:sz w:val="32"/>
          <w:szCs w:val="32"/>
          <w:highlight w:val="none"/>
          <w:lang w:eastAsia="zh-CN"/>
        </w:rPr>
        <w:t>）</w:t>
      </w:r>
      <w:r>
        <w:rPr>
          <w:rFonts w:hint="eastAsia" w:ascii="宋体" w:hAnsi="宋体"/>
          <w:sz w:val="32"/>
          <w:szCs w:val="32"/>
          <w:highlight w:val="none"/>
        </w:rPr>
        <w:t>、法定代表人授权书</w:t>
      </w:r>
    </w:p>
    <w:p w14:paraId="00803044">
      <w:pPr>
        <w:spacing w:line="600" w:lineRule="exact"/>
        <w:ind w:firstLine="480" w:firstLineChars="200"/>
        <w:rPr>
          <w:rFonts w:ascii="宋体" w:hAnsi="宋体" w:cs="Arial"/>
          <w:sz w:val="24"/>
          <w:highlight w:val="none"/>
        </w:rPr>
      </w:pPr>
    </w:p>
    <w:p w14:paraId="12078CCA">
      <w:pPr>
        <w:spacing w:line="700" w:lineRule="exact"/>
        <w:ind w:firstLine="480" w:firstLineChars="200"/>
        <w:rPr>
          <w:rFonts w:ascii="宋体" w:hAnsi="宋体" w:cs="Arial"/>
          <w:sz w:val="24"/>
          <w:highlight w:val="none"/>
        </w:rPr>
      </w:pPr>
      <w:r>
        <w:rPr>
          <w:rFonts w:hint="eastAsia" w:ascii="宋体" w:hAnsi="宋体" w:cs="Arial"/>
          <w:sz w:val="24"/>
          <w:highlight w:val="none"/>
        </w:rPr>
        <w:t>本授权书声明：注册于</w:t>
      </w:r>
      <w:r>
        <w:rPr>
          <w:rFonts w:hint="eastAsia" w:ascii="宋体" w:hAnsi="宋体" w:cs="Arial"/>
          <w:iCs/>
          <w:sz w:val="24"/>
          <w:highlight w:val="none"/>
          <w:u w:val="single"/>
        </w:rPr>
        <w:t>（国家或地区的名称和投标人名称）</w:t>
      </w:r>
      <w:r>
        <w:rPr>
          <w:rFonts w:hint="eastAsia" w:ascii="宋体" w:hAnsi="宋体" w:cs="Arial"/>
          <w:sz w:val="24"/>
          <w:highlight w:val="none"/>
        </w:rPr>
        <w:t>的</w:t>
      </w:r>
      <w:r>
        <w:rPr>
          <w:rFonts w:hint="eastAsia" w:ascii="宋体" w:hAnsi="宋体" w:cs="Arial"/>
          <w:iCs/>
          <w:sz w:val="24"/>
          <w:highlight w:val="none"/>
          <w:u w:val="single"/>
        </w:rPr>
        <w:t xml:space="preserve">（法定代表人姓名、职务） </w:t>
      </w:r>
      <w:r>
        <w:rPr>
          <w:rFonts w:hint="eastAsia" w:ascii="宋体" w:hAnsi="宋体" w:cs="Arial"/>
          <w:sz w:val="24"/>
          <w:highlight w:val="none"/>
        </w:rPr>
        <w:t>代表本公司授权</w:t>
      </w:r>
      <w:r>
        <w:rPr>
          <w:rFonts w:hint="eastAsia" w:ascii="宋体" w:hAnsi="宋体" w:cs="Arial"/>
          <w:iCs/>
          <w:sz w:val="24"/>
          <w:highlight w:val="none"/>
          <w:u w:val="single"/>
        </w:rPr>
        <w:t>（被授权人的姓名、职务）</w:t>
      </w:r>
      <w:r>
        <w:rPr>
          <w:rFonts w:hint="eastAsia" w:ascii="宋体" w:hAnsi="宋体" w:cs="Arial"/>
          <w:sz w:val="24"/>
          <w:highlight w:val="none"/>
        </w:rPr>
        <w:t xml:space="preserve">为本公司的合法代理人，代表本公司参加 </w:t>
      </w:r>
      <w:r>
        <w:rPr>
          <w:rFonts w:hint="eastAsia" w:ascii="宋体" w:hAnsi="宋体" w:cs="Arial"/>
          <w:iCs/>
          <w:sz w:val="24"/>
          <w:highlight w:val="none"/>
          <w:u w:val="single"/>
        </w:rPr>
        <w:t xml:space="preserve">（项目名称）   </w:t>
      </w:r>
      <w:r>
        <w:rPr>
          <w:rFonts w:hint="eastAsia" w:ascii="宋体" w:hAnsi="宋体" w:cs="Arial"/>
          <w:sz w:val="24"/>
          <w:highlight w:val="none"/>
        </w:rPr>
        <w:t xml:space="preserve"> </w:t>
      </w:r>
      <w:r>
        <w:rPr>
          <w:rFonts w:hint="eastAsia" w:ascii="宋体" w:hAnsi="宋体" w:cs="Arial"/>
          <w:sz w:val="24"/>
          <w:highlight w:val="none"/>
          <w:lang w:eastAsia="zh-CN"/>
        </w:rPr>
        <w:t>招标</w:t>
      </w:r>
      <w:r>
        <w:rPr>
          <w:rFonts w:hint="eastAsia" w:ascii="宋体" w:hAnsi="宋体" w:cs="Arial"/>
          <w:sz w:val="24"/>
          <w:highlight w:val="none"/>
        </w:rPr>
        <w:t>，并处理一切与之有关的事务。</w:t>
      </w:r>
    </w:p>
    <w:p w14:paraId="749B3575">
      <w:pPr>
        <w:spacing w:line="700" w:lineRule="exact"/>
        <w:rPr>
          <w:rFonts w:ascii="宋体" w:hAnsi="宋体" w:cs="Arial"/>
          <w:sz w:val="24"/>
          <w:highlight w:val="none"/>
        </w:rPr>
      </w:pPr>
      <w:r>
        <w:rPr>
          <w:rFonts w:hint="eastAsia" w:ascii="宋体" w:hAnsi="宋体" w:cs="Arial"/>
          <w:sz w:val="24"/>
          <w:highlight w:val="none"/>
        </w:rPr>
        <w:t>本授权书于年月日签字生效，特此声明。</w:t>
      </w:r>
    </w:p>
    <w:p w14:paraId="047A283D">
      <w:pPr>
        <w:spacing w:line="700" w:lineRule="exact"/>
        <w:rPr>
          <w:rFonts w:ascii="宋体" w:hAnsi="宋体"/>
          <w:sz w:val="24"/>
          <w:highlight w:val="none"/>
        </w:rPr>
      </w:pPr>
      <w:r>
        <w:rPr>
          <w:rFonts w:hint="eastAsia" w:ascii="宋体" w:hAnsi="宋体"/>
          <w:sz w:val="24"/>
          <w:highlight w:val="none"/>
          <w:lang w:eastAsia="zh-CN"/>
        </w:rPr>
        <w:t>招标</w:t>
      </w:r>
      <w:r>
        <w:rPr>
          <w:rFonts w:hint="eastAsia" w:ascii="宋体" w:hAnsi="宋体"/>
          <w:sz w:val="24"/>
          <w:highlight w:val="none"/>
        </w:rPr>
        <w:t>响应单位（盖章）：</w:t>
      </w:r>
    </w:p>
    <w:p w14:paraId="533F4367">
      <w:pPr>
        <w:spacing w:line="700" w:lineRule="exact"/>
        <w:rPr>
          <w:rFonts w:ascii="宋体" w:hAnsi="宋体"/>
          <w:sz w:val="24"/>
          <w:highlight w:val="none"/>
        </w:rPr>
      </w:pPr>
      <w:r>
        <w:rPr>
          <w:rFonts w:hint="eastAsia" w:ascii="宋体" w:hAnsi="宋体"/>
          <w:sz w:val="24"/>
          <w:highlight w:val="none"/>
        </w:rPr>
        <w:t>法定代表人（签名或盖章）：</w:t>
      </w:r>
    </w:p>
    <w:p w14:paraId="70AE84DB">
      <w:pPr>
        <w:spacing w:line="700" w:lineRule="exact"/>
        <w:rPr>
          <w:rFonts w:ascii="宋体" w:hAnsi="宋体"/>
          <w:sz w:val="24"/>
          <w:highlight w:val="none"/>
        </w:rPr>
      </w:pPr>
      <w:r>
        <w:rPr>
          <w:rFonts w:hint="eastAsia" w:ascii="宋体" w:hAnsi="宋体"/>
          <w:sz w:val="24"/>
          <w:highlight w:val="none"/>
        </w:rPr>
        <w:t>委托代理人（签名或盖章）：</w:t>
      </w:r>
    </w:p>
    <w:p w14:paraId="16145258">
      <w:pPr>
        <w:spacing w:line="700" w:lineRule="exact"/>
        <w:rPr>
          <w:rFonts w:ascii="宋体" w:hAnsi="宋体"/>
          <w:sz w:val="24"/>
          <w:highlight w:val="none"/>
        </w:rPr>
      </w:pPr>
      <w:r>
        <w:rPr>
          <w:rFonts w:hint="eastAsia" w:ascii="宋体" w:hAnsi="宋体"/>
          <w:sz w:val="24"/>
          <w:highlight w:val="none"/>
        </w:rPr>
        <w:t>委托日期：年 月 日</w:t>
      </w:r>
    </w:p>
    <w:p w14:paraId="70CF7433">
      <w:pPr>
        <w:pStyle w:val="3"/>
        <w:rPr>
          <w:rFonts w:hint="eastAsia"/>
          <w:lang w:val="en-US" w:eastAsia="zh-CN"/>
        </w:rPr>
      </w:pPr>
    </w:p>
    <w:p w14:paraId="0DBBD7C0">
      <w:pPr>
        <w:spacing w:line="600" w:lineRule="exact"/>
        <w:ind w:right="720"/>
        <w:outlineLvl w:val="0"/>
        <w:rPr>
          <w:rFonts w:ascii="宋体" w:hAnsi="宋体"/>
          <w:bCs/>
          <w:sz w:val="24"/>
          <w:highlight w:val="none"/>
        </w:rPr>
      </w:pPr>
      <w:bookmarkStart w:id="19" w:name="_Toc495402273"/>
      <w:bookmarkStart w:id="20" w:name="_Toc495651963"/>
      <w:bookmarkStart w:id="21" w:name="_Toc495402287"/>
      <w:r>
        <w:rPr>
          <w:rFonts w:hint="eastAsia" w:ascii="宋体" w:hAnsi="宋体" w:cs="Arial"/>
          <w:bCs/>
          <w:sz w:val="24"/>
          <w:highlight w:val="none"/>
        </w:rPr>
        <w:t>附：委托代理人身份证复印件</w:t>
      </w:r>
      <w:bookmarkEnd w:id="19"/>
      <w:bookmarkEnd w:id="20"/>
      <w:bookmarkEnd w:id="21"/>
    </w:p>
    <w:tbl>
      <w:tblPr>
        <w:tblStyle w:val="13"/>
        <w:tblW w:w="0" w:type="auto"/>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00"/>
      </w:tblGrid>
      <w:tr w14:paraId="0ED82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17" w:hRule="exact"/>
        </w:trPr>
        <w:tc>
          <w:tcPr>
            <w:tcW w:w="8700" w:type="dxa"/>
            <w:tcBorders>
              <w:top w:val="single" w:color="auto" w:sz="4" w:space="0"/>
              <w:left w:val="single" w:color="auto" w:sz="4" w:space="0"/>
              <w:bottom w:val="single" w:color="auto" w:sz="4" w:space="0"/>
              <w:right w:val="single" w:color="auto" w:sz="4" w:space="0"/>
            </w:tcBorders>
            <w:noWrap w:val="0"/>
            <w:vAlign w:val="top"/>
          </w:tcPr>
          <w:p w14:paraId="41C9577E">
            <w:pPr>
              <w:wordWrap w:val="0"/>
              <w:topLinePunct/>
              <w:ind w:firstLine="480"/>
              <w:rPr>
                <w:color w:val="auto"/>
              </w:rPr>
            </w:pPr>
          </w:p>
        </w:tc>
      </w:tr>
    </w:tbl>
    <w:p w14:paraId="2C2D2923">
      <w:pPr>
        <w:spacing w:line="460" w:lineRule="exact"/>
        <w:ind w:firstLine="3200" w:firstLineChars="1000"/>
        <w:jc w:val="both"/>
        <w:rPr>
          <w:rFonts w:hint="eastAsia" w:ascii="宋体" w:hAnsi="宋体"/>
          <w:sz w:val="32"/>
          <w:szCs w:val="32"/>
          <w:highlight w:val="none"/>
          <w:lang w:val="en-US" w:eastAsia="zh-CN"/>
        </w:rPr>
      </w:pPr>
    </w:p>
    <w:p w14:paraId="1C00A982">
      <w:pPr>
        <w:spacing w:line="460" w:lineRule="exact"/>
        <w:ind w:firstLine="3200" w:firstLineChars="1000"/>
        <w:jc w:val="both"/>
        <w:rPr>
          <w:rFonts w:hint="eastAsia" w:ascii="宋体" w:hAnsi="宋体"/>
          <w:sz w:val="32"/>
          <w:szCs w:val="32"/>
          <w:highlight w:val="none"/>
          <w:lang w:val="en-US" w:eastAsia="zh-CN"/>
        </w:rPr>
      </w:pPr>
    </w:p>
    <w:p w14:paraId="733A75EB">
      <w:pPr>
        <w:spacing w:line="460" w:lineRule="exact"/>
        <w:ind w:firstLine="3200" w:firstLineChars="1000"/>
        <w:jc w:val="both"/>
        <w:rPr>
          <w:rFonts w:hint="eastAsia" w:ascii="宋体" w:hAnsi="宋体"/>
          <w:sz w:val="32"/>
          <w:szCs w:val="32"/>
          <w:highlight w:val="none"/>
          <w:lang w:val="en-US" w:eastAsia="zh-CN"/>
        </w:rPr>
      </w:pPr>
    </w:p>
    <w:p w14:paraId="02E7DFE4">
      <w:pPr>
        <w:spacing w:line="460" w:lineRule="exact"/>
        <w:ind w:firstLine="3200" w:firstLineChars="1000"/>
        <w:jc w:val="both"/>
        <w:rPr>
          <w:rFonts w:hint="eastAsia" w:ascii="宋体" w:hAnsi="宋体"/>
          <w:sz w:val="32"/>
          <w:szCs w:val="32"/>
          <w:highlight w:val="none"/>
          <w:lang w:val="en-US" w:eastAsia="zh-CN"/>
        </w:rPr>
      </w:pPr>
    </w:p>
    <w:p w14:paraId="2D318E97">
      <w:pPr>
        <w:spacing w:line="460" w:lineRule="exact"/>
        <w:ind w:firstLine="3200" w:firstLineChars="1000"/>
        <w:jc w:val="both"/>
        <w:rPr>
          <w:rFonts w:ascii="宋体" w:hAnsi="宋体"/>
          <w:bCs/>
          <w:sz w:val="32"/>
          <w:szCs w:val="32"/>
          <w:highlight w:val="none"/>
        </w:rPr>
      </w:pPr>
      <w:r>
        <w:rPr>
          <w:rFonts w:hint="eastAsia" w:ascii="宋体" w:hAnsi="宋体"/>
          <w:sz w:val="32"/>
          <w:szCs w:val="32"/>
          <w:highlight w:val="none"/>
          <w:lang w:val="en-US" w:eastAsia="zh-CN"/>
        </w:rPr>
        <w:t>十</w:t>
      </w:r>
      <w:r>
        <w:rPr>
          <w:rFonts w:hint="eastAsia" w:ascii="宋体" w:hAnsi="宋体"/>
          <w:sz w:val="32"/>
          <w:szCs w:val="32"/>
          <w:highlight w:val="none"/>
        </w:rPr>
        <w:t>、诚信</w:t>
      </w:r>
      <w:r>
        <w:rPr>
          <w:rFonts w:hint="eastAsia" w:ascii="宋体" w:hAnsi="宋体"/>
          <w:bCs/>
          <w:sz w:val="32"/>
          <w:szCs w:val="32"/>
          <w:highlight w:val="none"/>
        </w:rPr>
        <w:t>投标承诺函</w:t>
      </w:r>
    </w:p>
    <w:p w14:paraId="0E975EFD">
      <w:pPr>
        <w:spacing w:line="540" w:lineRule="exact"/>
        <w:ind w:firstLine="480" w:firstLineChars="200"/>
        <w:rPr>
          <w:rFonts w:ascii="宋体" w:hAnsi="宋体"/>
          <w:sz w:val="24"/>
          <w:highlight w:val="none"/>
        </w:rPr>
      </w:pPr>
      <w:r>
        <w:rPr>
          <w:rFonts w:hint="eastAsia"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eastAsia="zh-CN"/>
        </w:rPr>
        <w:t>招标</w:t>
      </w:r>
      <w:r>
        <w:rPr>
          <w:rFonts w:hint="eastAsia" w:ascii="宋体" w:hAnsi="宋体"/>
          <w:sz w:val="24"/>
          <w:highlight w:val="none"/>
          <w:u w:val="single"/>
        </w:rPr>
        <w:t xml:space="preserve">人）          </w:t>
      </w:r>
      <w:r>
        <w:rPr>
          <w:rFonts w:hint="eastAsia" w:ascii="宋体" w:hAnsi="宋体"/>
          <w:sz w:val="24"/>
          <w:highlight w:val="none"/>
        </w:rPr>
        <w:t>：</w:t>
      </w:r>
    </w:p>
    <w:p w14:paraId="30AE8040">
      <w:pPr>
        <w:spacing w:line="540" w:lineRule="exact"/>
        <w:ind w:firstLine="480" w:firstLineChars="200"/>
        <w:rPr>
          <w:rFonts w:ascii="宋体" w:hAnsi="宋体"/>
          <w:sz w:val="24"/>
          <w:highlight w:val="none"/>
        </w:rPr>
      </w:pPr>
      <w:r>
        <w:rPr>
          <w:rFonts w:hint="eastAsia" w:ascii="宋体" w:hAnsi="宋体"/>
          <w:sz w:val="24"/>
          <w:highlight w:val="none"/>
        </w:rPr>
        <w:t>一、根据已收到的项目的</w:t>
      </w:r>
      <w:r>
        <w:rPr>
          <w:rFonts w:hint="eastAsia" w:ascii="宋体" w:hAnsi="宋体"/>
          <w:sz w:val="24"/>
          <w:highlight w:val="none"/>
          <w:lang w:eastAsia="zh-CN"/>
        </w:rPr>
        <w:t>遴选</w:t>
      </w:r>
      <w:r>
        <w:rPr>
          <w:rFonts w:hint="eastAsia" w:ascii="宋体" w:hAnsi="宋体"/>
          <w:sz w:val="24"/>
          <w:highlight w:val="none"/>
        </w:rPr>
        <w:t>文件，我方已经详细地阅读了全部</w:t>
      </w:r>
      <w:r>
        <w:rPr>
          <w:rFonts w:hint="eastAsia" w:ascii="宋体" w:hAnsi="宋体"/>
          <w:sz w:val="24"/>
          <w:highlight w:val="none"/>
          <w:lang w:eastAsia="zh-CN"/>
        </w:rPr>
        <w:t>招标</w:t>
      </w:r>
      <w:r>
        <w:rPr>
          <w:rFonts w:hint="eastAsia" w:ascii="宋体" w:hAnsi="宋体"/>
          <w:sz w:val="24"/>
          <w:highlight w:val="none"/>
        </w:rPr>
        <w:t>文件及其附件，包括澄清及参考文件。我方已完全清晰理解</w:t>
      </w:r>
      <w:r>
        <w:rPr>
          <w:rFonts w:hint="eastAsia" w:ascii="宋体" w:hAnsi="宋体"/>
          <w:sz w:val="24"/>
          <w:highlight w:val="none"/>
          <w:lang w:eastAsia="zh-CN"/>
        </w:rPr>
        <w:t>招标</w:t>
      </w:r>
      <w:r>
        <w:rPr>
          <w:rFonts w:hint="eastAsia" w:ascii="宋体" w:hAnsi="宋体"/>
          <w:sz w:val="24"/>
          <w:highlight w:val="none"/>
        </w:rPr>
        <w:t>文件的要求，不存在任何含糊不清和误解之处，同意并接受</w:t>
      </w:r>
      <w:r>
        <w:rPr>
          <w:rFonts w:hint="eastAsia" w:ascii="宋体" w:hAnsi="宋体"/>
          <w:sz w:val="24"/>
          <w:highlight w:val="none"/>
          <w:lang w:eastAsia="zh-CN"/>
        </w:rPr>
        <w:t>招标</w:t>
      </w:r>
      <w:r>
        <w:rPr>
          <w:rFonts w:hint="eastAsia" w:ascii="宋体" w:hAnsi="宋体"/>
          <w:sz w:val="24"/>
          <w:highlight w:val="none"/>
        </w:rPr>
        <w:t>文件的各项要求，遵守</w:t>
      </w:r>
      <w:r>
        <w:rPr>
          <w:rFonts w:hint="eastAsia" w:ascii="宋体" w:hAnsi="宋体"/>
          <w:sz w:val="24"/>
          <w:highlight w:val="none"/>
          <w:lang w:eastAsia="zh-CN"/>
        </w:rPr>
        <w:t>招标</w:t>
      </w:r>
      <w:r>
        <w:rPr>
          <w:rFonts w:hint="eastAsia" w:ascii="宋体" w:hAnsi="宋体"/>
          <w:sz w:val="24"/>
          <w:highlight w:val="none"/>
        </w:rPr>
        <w:t>文件中的各项规定，按</w:t>
      </w:r>
      <w:r>
        <w:rPr>
          <w:rFonts w:hint="eastAsia" w:ascii="宋体" w:hAnsi="宋体"/>
          <w:sz w:val="24"/>
          <w:highlight w:val="none"/>
          <w:lang w:eastAsia="zh-CN"/>
        </w:rPr>
        <w:t>招标</w:t>
      </w:r>
      <w:r>
        <w:rPr>
          <w:rFonts w:hint="eastAsia" w:ascii="宋体" w:hAnsi="宋体"/>
          <w:sz w:val="24"/>
          <w:highlight w:val="none"/>
        </w:rPr>
        <w:t>文件的要求提供报价。并按</w:t>
      </w:r>
      <w:r>
        <w:rPr>
          <w:rFonts w:hint="eastAsia" w:ascii="宋体" w:hAnsi="宋体"/>
          <w:sz w:val="24"/>
          <w:highlight w:val="none"/>
          <w:lang w:eastAsia="zh-CN"/>
        </w:rPr>
        <w:t>招标</w:t>
      </w:r>
      <w:r>
        <w:rPr>
          <w:rFonts w:hint="eastAsia" w:ascii="宋体" w:hAnsi="宋体"/>
          <w:sz w:val="24"/>
          <w:highlight w:val="none"/>
        </w:rPr>
        <w:t>文件的要求承包上述项目的服务。</w:t>
      </w:r>
    </w:p>
    <w:p w14:paraId="2F7228A5">
      <w:pPr>
        <w:spacing w:line="540" w:lineRule="exact"/>
        <w:ind w:firstLine="480" w:firstLineChars="200"/>
        <w:rPr>
          <w:rFonts w:ascii="宋体" w:hAnsi="宋体"/>
          <w:sz w:val="24"/>
          <w:highlight w:val="none"/>
        </w:rPr>
      </w:pPr>
      <w:r>
        <w:rPr>
          <w:rFonts w:hint="eastAsia" w:ascii="宋体" w:hAnsi="宋体"/>
          <w:sz w:val="24"/>
          <w:highlight w:val="none"/>
        </w:rPr>
        <w:t>二、我公司没有处于被责令停业、资质被取消、财产被接管、冻结、破产状态，近三年来财务状况及资信良好，产品质量合格，无串标、严重违约、重大工程质量问题。</w:t>
      </w:r>
    </w:p>
    <w:p w14:paraId="18E7B89C">
      <w:pPr>
        <w:spacing w:line="540" w:lineRule="exact"/>
        <w:ind w:firstLine="480" w:firstLineChars="200"/>
        <w:rPr>
          <w:rFonts w:ascii="宋体" w:hAnsi="宋体"/>
          <w:sz w:val="24"/>
          <w:highlight w:val="none"/>
        </w:rPr>
      </w:pPr>
      <w:r>
        <w:rPr>
          <w:rFonts w:hint="eastAsia" w:ascii="宋体" w:hAnsi="宋体"/>
          <w:sz w:val="24"/>
          <w:highlight w:val="none"/>
        </w:rPr>
        <w:t>三、我方保证依法完成全部服务。</w:t>
      </w:r>
    </w:p>
    <w:p w14:paraId="60BD5C50">
      <w:pPr>
        <w:spacing w:line="540" w:lineRule="exact"/>
        <w:ind w:firstLine="240" w:firstLineChars="100"/>
        <w:rPr>
          <w:rFonts w:ascii="宋体" w:hAnsi="宋体"/>
          <w:sz w:val="24"/>
          <w:highlight w:val="none"/>
        </w:rPr>
      </w:pPr>
      <w:r>
        <w:rPr>
          <w:rFonts w:hint="eastAsia" w:ascii="宋体" w:hAnsi="宋体"/>
          <w:sz w:val="24"/>
          <w:highlight w:val="none"/>
        </w:rPr>
        <w:t xml:space="preserve">  四、竞争性</w:t>
      </w:r>
      <w:r>
        <w:rPr>
          <w:rFonts w:hint="eastAsia" w:ascii="宋体" w:hAnsi="宋体"/>
          <w:sz w:val="24"/>
          <w:highlight w:val="none"/>
          <w:lang w:eastAsia="zh-CN"/>
        </w:rPr>
        <w:t>招标</w:t>
      </w:r>
      <w:r>
        <w:rPr>
          <w:rFonts w:hint="eastAsia" w:ascii="宋体" w:hAnsi="宋体"/>
          <w:sz w:val="24"/>
          <w:highlight w:val="none"/>
        </w:rPr>
        <w:t>文件、中标通知书和</w:t>
      </w:r>
      <w:r>
        <w:rPr>
          <w:rFonts w:hint="eastAsia" w:ascii="宋体" w:hAnsi="宋体"/>
          <w:sz w:val="24"/>
          <w:highlight w:val="none"/>
          <w:lang w:eastAsia="zh-CN"/>
        </w:rPr>
        <w:t>招标</w:t>
      </w:r>
      <w:r>
        <w:rPr>
          <w:rFonts w:hint="eastAsia" w:ascii="宋体" w:hAnsi="宋体"/>
          <w:sz w:val="24"/>
          <w:highlight w:val="none"/>
        </w:rPr>
        <w:t>响应文件构成合同的组成部分。</w:t>
      </w:r>
    </w:p>
    <w:p w14:paraId="119489F5">
      <w:pPr>
        <w:spacing w:line="540" w:lineRule="exact"/>
        <w:ind w:firstLine="480" w:firstLineChars="200"/>
        <w:rPr>
          <w:rFonts w:ascii="宋体" w:hAnsi="宋体"/>
          <w:sz w:val="24"/>
          <w:highlight w:val="none"/>
        </w:rPr>
      </w:pPr>
      <w:r>
        <w:rPr>
          <w:rFonts w:hint="eastAsia" w:ascii="宋体" w:hAnsi="宋体"/>
          <w:sz w:val="24"/>
          <w:highlight w:val="none"/>
        </w:rPr>
        <w:t>五、我方的金额为人民币（大写）元（RMB：   元）。</w:t>
      </w:r>
    </w:p>
    <w:p w14:paraId="12509965">
      <w:pPr>
        <w:spacing w:line="540" w:lineRule="exact"/>
        <w:ind w:firstLine="480" w:firstLineChars="200"/>
        <w:rPr>
          <w:rFonts w:hint="eastAsia" w:ascii="宋体" w:hAnsi="宋体"/>
          <w:sz w:val="24"/>
          <w:highlight w:val="none"/>
        </w:rPr>
      </w:pPr>
      <w:r>
        <w:rPr>
          <w:rFonts w:hint="eastAsia" w:ascii="宋体" w:hAnsi="宋体"/>
          <w:sz w:val="24"/>
          <w:highlight w:val="none"/>
        </w:rPr>
        <w:t>六、我方承诺在本次投标中提供的一切文件，无论是原件还是复印件均为真实和准确的，绝无任何虚假、伪造和夸大的成份，否则，愿承担相应的后果和法律责任。</w:t>
      </w:r>
    </w:p>
    <w:p w14:paraId="17331E2E">
      <w:pPr>
        <w:pStyle w:val="3"/>
        <w:rPr>
          <w:rFonts w:hint="eastAsia" w:eastAsia="宋体"/>
          <w:lang w:val="en-US" w:eastAsia="zh-CN"/>
        </w:rPr>
      </w:pPr>
      <w:r>
        <w:rPr>
          <w:rFonts w:hint="eastAsia" w:ascii="宋体" w:hAnsi="宋体"/>
          <w:sz w:val="24"/>
          <w:highlight w:val="none"/>
          <w:lang w:val="en-US" w:eastAsia="zh-CN"/>
        </w:rPr>
        <w:t xml:space="preserve"> </w:t>
      </w:r>
    </w:p>
    <w:p w14:paraId="02A96932">
      <w:pPr>
        <w:spacing w:line="540" w:lineRule="exact"/>
        <w:ind w:firstLine="480" w:firstLineChars="200"/>
        <w:rPr>
          <w:rFonts w:hint="eastAsia" w:ascii="宋体" w:hAnsi="宋体"/>
          <w:sz w:val="24"/>
          <w:highlight w:val="none"/>
        </w:rPr>
      </w:pPr>
      <w:r>
        <w:rPr>
          <w:rFonts w:hint="eastAsia" w:ascii="宋体" w:hAnsi="宋体"/>
          <w:sz w:val="24"/>
          <w:highlight w:val="none"/>
        </w:rPr>
        <w:t>七、我方承诺在在接到维修电话或通知后，经电话或其它远程维护方法后，不能达到维修效果，在1小时内到达维修现场，并在8小时内完成维修工作。</w:t>
      </w:r>
    </w:p>
    <w:p w14:paraId="72FA8702">
      <w:pPr>
        <w:spacing w:line="540" w:lineRule="exact"/>
        <w:ind w:firstLine="480" w:firstLineChars="200"/>
        <w:rPr>
          <w:rFonts w:hint="eastAsia" w:ascii="宋体" w:hAnsi="宋体"/>
          <w:sz w:val="24"/>
          <w:highlight w:val="none"/>
        </w:rPr>
      </w:pPr>
      <w:r>
        <w:rPr>
          <w:rFonts w:hint="eastAsia" w:ascii="宋体" w:hAnsi="宋体"/>
          <w:sz w:val="24"/>
          <w:highlight w:val="none"/>
        </w:rPr>
        <w:t>八、我方承诺在系统保修期内及保修期外我们将为系统提供长期技术服务，包括技术支持，提供满意</w:t>
      </w:r>
      <w:r>
        <w:rPr>
          <w:rFonts w:ascii="宋体" w:hAnsi="宋体"/>
          <w:sz w:val="24"/>
          <w:highlight w:val="none"/>
        </w:rPr>
        <w:t>的</w:t>
      </w:r>
      <w:r>
        <w:rPr>
          <w:rFonts w:hint="eastAsia" w:ascii="宋体" w:hAnsi="宋体"/>
          <w:sz w:val="24"/>
          <w:highlight w:val="none"/>
        </w:rPr>
        <w:t>售后</w:t>
      </w:r>
      <w:r>
        <w:rPr>
          <w:rFonts w:ascii="宋体" w:hAnsi="宋体"/>
          <w:sz w:val="24"/>
          <w:highlight w:val="none"/>
        </w:rPr>
        <w:t>服务</w:t>
      </w:r>
      <w:r>
        <w:rPr>
          <w:rFonts w:hint="eastAsia" w:ascii="宋体" w:hAnsi="宋体"/>
          <w:sz w:val="24"/>
          <w:highlight w:val="none"/>
        </w:rPr>
        <w:t>支持。</w:t>
      </w:r>
    </w:p>
    <w:p w14:paraId="183ACE2D">
      <w:pPr>
        <w:spacing w:line="540" w:lineRule="exact"/>
        <w:ind w:firstLine="480" w:firstLineChars="200"/>
        <w:rPr>
          <w:rFonts w:hint="eastAsia" w:ascii="宋体" w:hAnsi="宋体"/>
          <w:sz w:val="24"/>
          <w:highlight w:val="none"/>
        </w:rPr>
      </w:pPr>
      <w:r>
        <w:rPr>
          <w:rFonts w:hint="eastAsia" w:ascii="宋体" w:hAnsi="宋体"/>
          <w:sz w:val="24"/>
          <w:highlight w:val="none"/>
        </w:rPr>
        <w:t>九、负责对系统中因我方在设计和制造过程中处置不当而造成的隐患及后果的善后处理。</w:t>
      </w:r>
    </w:p>
    <w:p w14:paraId="6289ACFF">
      <w:pPr>
        <w:spacing w:line="540" w:lineRule="exact"/>
        <w:ind w:firstLine="480" w:firstLineChars="200"/>
        <w:rPr>
          <w:rFonts w:ascii="宋体" w:hAnsi="宋体"/>
          <w:sz w:val="24"/>
          <w:highlight w:val="none"/>
        </w:rPr>
      </w:pPr>
      <w:r>
        <w:rPr>
          <w:rFonts w:hint="eastAsia" w:ascii="宋体" w:hAnsi="宋体"/>
          <w:sz w:val="24"/>
          <w:highlight w:val="none"/>
        </w:rPr>
        <w:t>十、</w:t>
      </w:r>
      <w:r>
        <w:rPr>
          <w:rFonts w:hint="eastAsia" w:ascii="宋体" w:hAnsi="宋体"/>
          <w:sz w:val="24"/>
          <w:szCs w:val="20"/>
          <w:highlight w:val="none"/>
        </w:rPr>
        <w:t>技术人员到现场服务。技术人员到达用户方现场，</w:t>
      </w:r>
      <w:r>
        <w:rPr>
          <w:rFonts w:ascii="宋体" w:hAnsi="宋体"/>
          <w:sz w:val="24"/>
          <w:szCs w:val="20"/>
          <w:highlight w:val="none"/>
        </w:rPr>
        <w:t>以</w:t>
      </w:r>
      <w:r>
        <w:rPr>
          <w:rFonts w:hint="eastAsia" w:ascii="宋体" w:hAnsi="宋体"/>
          <w:sz w:val="24"/>
          <w:highlight w:val="none"/>
        </w:rPr>
        <w:t>最快时间</w:t>
      </w:r>
      <w:r>
        <w:rPr>
          <w:rFonts w:hint="eastAsia" w:ascii="宋体" w:hAnsi="宋体"/>
          <w:sz w:val="24"/>
          <w:szCs w:val="20"/>
          <w:highlight w:val="none"/>
        </w:rPr>
        <w:t>解决故障。</w:t>
      </w:r>
    </w:p>
    <w:p w14:paraId="4E45E363">
      <w:pPr>
        <w:spacing w:line="540" w:lineRule="exact"/>
        <w:ind w:firstLine="600" w:firstLineChars="250"/>
        <w:rPr>
          <w:rFonts w:ascii="宋体" w:hAnsi="宋体"/>
          <w:sz w:val="24"/>
          <w:highlight w:val="none"/>
        </w:rPr>
      </w:pPr>
      <w:r>
        <w:rPr>
          <w:rFonts w:hint="eastAsia" w:ascii="宋体" w:hAnsi="宋体"/>
          <w:sz w:val="24"/>
          <w:highlight w:val="none"/>
        </w:rPr>
        <w:t>投标人（盖章）：</w:t>
      </w:r>
    </w:p>
    <w:p w14:paraId="2CC0E315">
      <w:pPr>
        <w:spacing w:line="540" w:lineRule="exact"/>
        <w:ind w:firstLine="600" w:firstLineChars="250"/>
        <w:rPr>
          <w:rFonts w:ascii="宋体" w:hAnsi="宋体"/>
          <w:sz w:val="24"/>
          <w:highlight w:val="none"/>
        </w:rPr>
      </w:pPr>
      <w:r>
        <w:rPr>
          <w:rFonts w:hint="eastAsia" w:ascii="宋体" w:hAnsi="宋体"/>
          <w:sz w:val="24"/>
          <w:highlight w:val="none"/>
        </w:rPr>
        <w:t>法定代表人或委托代理人（签名或盖章）：</w:t>
      </w:r>
    </w:p>
    <w:p w14:paraId="6395A1DD">
      <w:pPr>
        <w:spacing w:line="540" w:lineRule="exact"/>
        <w:ind w:firstLine="6240" w:firstLineChars="2600"/>
        <w:rPr>
          <w:rFonts w:ascii="宋体" w:hAnsi="宋体"/>
          <w:sz w:val="24"/>
          <w:highlight w:val="none"/>
        </w:rPr>
      </w:pPr>
      <w:r>
        <w:rPr>
          <w:rFonts w:hint="eastAsia" w:ascii="宋体" w:hAnsi="宋体"/>
          <w:sz w:val="24"/>
          <w:highlight w:val="none"/>
        </w:rPr>
        <w:t>年   月   日</w:t>
      </w:r>
    </w:p>
    <w:p w14:paraId="773FFE1E">
      <w:pPr>
        <w:spacing w:line="320" w:lineRule="exact"/>
        <w:jc w:val="center"/>
        <w:outlineLvl w:val="0"/>
        <w:rPr>
          <w:rFonts w:ascii="宋体" w:hAnsi="宋体"/>
          <w:sz w:val="32"/>
          <w:szCs w:val="32"/>
          <w:highlight w:val="none"/>
        </w:rPr>
      </w:pPr>
    </w:p>
    <w:p w14:paraId="2121549C">
      <w:pPr>
        <w:adjustRightInd w:val="0"/>
        <w:jc w:val="center"/>
        <w:rPr>
          <w:rFonts w:hint="eastAsia" w:ascii="宋体" w:hAnsi="宋体"/>
          <w:bCs/>
          <w:sz w:val="32"/>
          <w:szCs w:val="32"/>
          <w:highlight w:val="none"/>
        </w:rPr>
      </w:pPr>
    </w:p>
    <w:p w14:paraId="2E19C2B9">
      <w:pPr>
        <w:adjustRightInd w:val="0"/>
        <w:jc w:val="center"/>
        <w:rPr>
          <w:rFonts w:hint="eastAsia" w:ascii="宋体" w:hAnsi="宋体"/>
          <w:bCs/>
          <w:sz w:val="32"/>
          <w:szCs w:val="32"/>
          <w:highlight w:val="none"/>
        </w:rPr>
      </w:pPr>
    </w:p>
    <w:p w14:paraId="4B6B328D">
      <w:pPr>
        <w:adjustRightInd w:val="0"/>
        <w:jc w:val="both"/>
        <w:rPr>
          <w:rFonts w:hint="eastAsia" w:ascii="宋体" w:hAnsi="宋体"/>
          <w:bCs/>
          <w:sz w:val="32"/>
          <w:szCs w:val="32"/>
          <w:highlight w:val="none"/>
        </w:rPr>
      </w:pPr>
    </w:p>
    <w:p w14:paraId="5F2BBC5C">
      <w:pPr>
        <w:adjustRightInd w:val="0"/>
        <w:ind w:firstLine="2560" w:firstLineChars="800"/>
        <w:jc w:val="both"/>
        <w:rPr>
          <w:rFonts w:hint="eastAsia" w:ascii="宋体" w:hAnsi="宋体"/>
          <w:sz w:val="32"/>
          <w:szCs w:val="32"/>
          <w:highlight w:val="none"/>
        </w:rPr>
      </w:pPr>
      <w:r>
        <w:rPr>
          <w:rFonts w:hint="eastAsia" w:ascii="宋体" w:hAnsi="宋体"/>
          <w:bCs/>
          <w:sz w:val="32"/>
          <w:szCs w:val="32"/>
          <w:highlight w:val="none"/>
          <w:lang w:val="en-US" w:eastAsia="zh-CN"/>
        </w:rPr>
        <w:t>十一</w:t>
      </w:r>
      <w:r>
        <w:rPr>
          <w:rFonts w:hint="eastAsia" w:ascii="宋体" w:hAnsi="宋体"/>
          <w:bCs/>
          <w:sz w:val="32"/>
          <w:szCs w:val="32"/>
          <w:highlight w:val="none"/>
        </w:rPr>
        <w:t>、</w:t>
      </w:r>
      <w:r>
        <w:rPr>
          <w:rFonts w:hint="eastAsia" w:ascii="宋体" w:hAnsi="宋体"/>
          <w:bCs/>
          <w:sz w:val="32"/>
          <w:szCs w:val="32"/>
          <w:highlight w:val="none"/>
          <w:lang w:eastAsia="zh-CN"/>
        </w:rPr>
        <w:t>招标</w:t>
      </w:r>
      <w:r>
        <w:rPr>
          <w:rFonts w:hint="eastAsia" w:ascii="宋体" w:hAnsi="宋体"/>
          <w:bCs/>
          <w:sz w:val="32"/>
          <w:szCs w:val="32"/>
          <w:highlight w:val="none"/>
        </w:rPr>
        <w:t>响应单位情况表</w:t>
      </w:r>
    </w:p>
    <w:p w14:paraId="1F69C931">
      <w:pPr>
        <w:adjustRightInd w:val="0"/>
        <w:rPr>
          <w:rFonts w:ascii="宋体" w:hAnsi="宋体"/>
          <w:sz w:val="24"/>
          <w:szCs w:val="20"/>
          <w:highlight w:val="none"/>
        </w:rPr>
      </w:pPr>
    </w:p>
    <w:tbl>
      <w:tblPr>
        <w:tblStyle w:val="13"/>
        <w:tblW w:w="0" w:type="auto"/>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28" w:type="dxa"/>
          <w:bottom w:w="0" w:type="dxa"/>
          <w:right w:w="28" w:type="dxa"/>
        </w:tblCellMar>
      </w:tblPr>
      <w:tblGrid>
        <w:gridCol w:w="628"/>
        <w:gridCol w:w="4093"/>
        <w:gridCol w:w="4667"/>
      </w:tblGrid>
      <w:tr w14:paraId="2D22C5F4">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rPr>
          <w:trHeight w:val="558" w:hRule="atLeast"/>
        </w:trPr>
        <w:tc>
          <w:tcPr>
            <w:tcW w:w="628" w:type="dxa"/>
            <w:tcBorders>
              <w:top w:val="single" w:color="auto" w:sz="6" w:space="0"/>
              <w:left w:val="single" w:color="auto" w:sz="6" w:space="0"/>
              <w:bottom w:val="single" w:color="auto" w:sz="6" w:space="0"/>
              <w:right w:val="single" w:color="auto" w:sz="6" w:space="0"/>
            </w:tcBorders>
            <w:noWrap w:val="0"/>
            <w:vAlign w:val="center"/>
          </w:tcPr>
          <w:p w14:paraId="5533D9CE">
            <w:pPr>
              <w:adjustRightInd w:val="0"/>
              <w:jc w:val="center"/>
              <w:rPr>
                <w:rFonts w:hint="eastAsia" w:ascii="宋体" w:hAnsi="宋体"/>
                <w:sz w:val="24"/>
                <w:szCs w:val="20"/>
                <w:highlight w:val="none"/>
              </w:rPr>
            </w:pPr>
            <w:r>
              <w:rPr>
                <w:rFonts w:hint="eastAsia" w:ascii="宋体" w:hAnsi="宋体"/>
                <w:sz w:val="24"/>
                <w:highlight w:val="none"/>
              </w:rPr>
              <w:t>1</w:t>
            </w:r>
          </w:p>
        </w:tc>
        <w:tc>
          <w:tcPr>
            <w:tcW w:w="8760" w:type="dxa"/>
            <w:gridSpan w:val="2"/>
            <w:tcBorders>
              <w:top w:val="single" w:color="auto" w:sz="6" w:space="0"/>
              <w:left w:val="single" w:color="auto" w:sz="6" w:space="0"/>
              <w:bottom w:val="single" w:color="auto" w:sz="6" w:space="0"/>
              <w:right w:val="single" w:color="auto" w:sz="6" w:space="0"/>
            </w:tcBorders>
            <w:noWrap w:val="0"/>
            <w:vAlign w:val="center"/>
          </w:tcPr>
          <w:p w14:paraId="7972B0C1">
            <w:pPr>
              <w:adjustRightInd w:val="0"/>
              <w:rPr>
                <w:rFonts w:hint="eastAsia" w:ascii="宋体" w:hAnsi="宋体" w:eastAsia="宋体"/>
                <w:sz w:val="24"/>
                <w:szCs w:val="20"/>
                <w:highlight w:val="none"/>
                <w:lang w:eastAsia="zh-CN"/>
              </w:rPr>
            </w:pPr>
            <w:r>
              <w:rPr>
                <w:rFonts w:hint="eastAsia" w:ascii="宋体" w:hAnsi="宋体"/>
                <w:sz w:val="24"/>
                <w:highlight w:val="none"/>
              </w:rPr>
              <w:t>企业名称</w:t>
            </w:r>
            <w:r>
              <w:rPr>
                <w:rFonts w:hint="eastAsia" w:ascii="宋体" w:hAnsi="宋体"/>
                <w:sz w:val="24"/>
                <w:highlight w:val="none"/>
                <w:lang w:eastAsia="zh-CN"/>
              </w:rPr>
              <w:t>：</w:t>
            </w:r>
          </w:p>
        </w:tc>
      </w:tr>
      <w:tr w14:paraId="0114B3B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rPr>
          <w:trHeight w:val="602" w:hRule="atLeast"/>
        </w:trPr>
        <w:tc>
          <w:tcPr>
            <w:tcW w:w="628" w:type="dxa"/>
            <w:tcBorders>
              <w:top w:val="single" w:color="auto" w:sz="6" w:space="0"/>
              <w:left w:val="single" w:color="auto" w:sz="6" w:space="0"/>
              <w:bottom w:val="single" w:color="auto" w:sz="6" w:space="0"/>
              <w:right w:val="single" w:color="auto" w:sz="6" w:space="0"/>
            </w:tcBorders>
            <w:noWrap w:val="0"/>
            <w:vAlign w:val="center"/>
          </w:tcPr>
          <w:p w14:paraId="28753CEC">
            <w:pPr>
              <w:adjustRightInd w:val="0"/>
              <w:jc w:val="center"/>
              <w:rPr>
                <w:rFonts w:hint="eastAsia" w:ascii="宋体" w:hAnsi="宋体" w:eastAsia="宋体"/>
                <w:sz w:val="24"/>
                <w:szCs w:val="20"/>
                <w:highlight w:val="none"/>
                <w:lang w:val="en-US" w:eastAsia="zh-CN"/>
              </w:rPr>
            </w:pPr>
            <w:r>
              <w:rPr>
                <w:rFonts w:hint="eastAsia" w:ascii="宋体" w:hAnsi="宋体"/>
                <w:sz w:val="24"/>
                <w:szCs w:val="20"/>
                <w:highlight w:val="none"/>
                <w:lang w:val="en-US" w:eastAsia="zh-CN"/>
              </w:rPr>
              <w:t>2</w:t>
            </w:r>
          </w:p>
        </w:tc>
        <w:tc>
          <w:tcPr>
            <w:tcW w:w="8760" w:type="dxa"/>
            <w:gridSpan w:val="2"/>
            <w:tcBorders>
              <w:top w:val="single" w:color="auto" w:sz="6" w:space="0"/>
              <w:left w:val="single" w:color="auto" w:sz="6" w:space="0"/>
              <w:bottom w:val="single" w:color="auto" w:sz="6" w:space="0"/>
              <w:right w:val="single" w:color="auto" w:sz="6" w:space="0"/>
            </w:tcBorders>
            <w:noWrap w:val="0"/>
            <w:vAlign w:val="center"/>
          </w:tcPr>
          <w:p w14:paraId="2BF042D8">
            <w:pPr>
              <w:adjustRightInd w:val="0"/>
              <w:rPr>
                <w:rFonts w:hint="eastAsia" w:ascii="宋体" w:hAnsi="宋体" w:eastAsia="宋体"/>
                <w:sz w:val="24"/>
                <w:szCs w:val="20"/>
                <w:highlight w:val="none"/>
                <w:lang w:val="en-US" w:eastAsia="zh-CN"/>
              </w:rPr>
            </w:pPr>
            <w:r>
              <w:rPr>
                <w:rFonts w:hint="eastAsia" w:ascii="宋体" w:hAnsi="宋体"/>
                <w:sz w:val="24"/>
                <w:highlight w:val="none"/>
              </w:rPr>
              <w:t>办公地址</w:t>
            </w:r>
            <w:r>
              <w:rPr>
                <w:rFonts w:hint="eastAsia" w:ascii="宋体" w:hAnsi="宋体"/>
                <w:sz w:val="24"/>
                <w:highlight w:val="none"/>
                <w:lang w:eastAsia="zh-CN"/>
              </w:rPr>
              <w:t>：</w:t>
            </w:r>
          </w:p>
        </w:tc>
      </w:tr>
      <w:tr w14:paraId="7308A5AF">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rPr>
          <w:trHeight w:val="609" w:hRule="atLeast"/>
        </w:trPr>
        <w:tc>
          <w:tcPr>
            <w:tcW w:w="628" w:type="dxa"/>
            <w:tcBorders>
              <w:top w:val="single" w:color="auto" w:sz="6" w:space="0"/>
              <w:left w:val="single" w:color="auto" w:sz="6" w:space="0"/>
              <w:bottom w:val="single" w:color="auto" w:sz="6" w:space="0"/>
              <w:right w:val="single" w:color="auto" w:sz="6" w:space="0"/>
            </w:tcBorders>
            <w:noWrap w:val="0"/>
            <w:vAlign w:val="center"/>
          </w:tcPr>
          <w:p w14:paraId="75B84B9D">
            <w:pPr>
              <w:adjustRightInd w:val="0"/>
              <w:jc w:val="center"/>
              <w:rPr>
                <w:rFonts w:hint="eastAsia" w:ascii="宋体" w:hAnsi="宋体" w:eastAsia="宋体"/>
                <w:sz w:val="24"/>
                <w:szCs w:val="20"/>
                <w:highlight w:val="none"/>
                <w:lang w:val="en-US" w:eastAsia="zh-CN"/>
              </w:rPr>
            </w:pPr>
            <w:r>
              <w:rPr>
                <w:rFonts w:hint="eastAsia" w:ascii="宋体" w:hAnsi="宋体"/>
                <w:sz w:val="24"/>
                <w:szCs w:val="20"/>
                <w:highlight w:val="none"/>
                <w:lang w:val="en-US" w:eastAsia="zh-CN"/>
              </w:rPr>
              <w:t>3</w:t>
            </w:r>
          </w:p>
        </w:tc>
        <w:tc>
          <w:tcPr>
            <w:tcW w:w="4093" w:type="dxa"/>
            <w:tcBorders>
              <w:top w:val="single" w:color="auto" w:sz="6" w:space="0"/>
              <w:left w:val="single" w:color="auto" w:sz="6" w:space="0"/>
              <w:bottom w:val="single" w:color="auto" w:sz="6" w:space="0"/>
              <w:right w:val="single" w:color="auto" w:sz="6" w:space="0"/>
            </w:tcBorders>
            <w:noWrap w:val="0"/>
            <w:vAlign w:val="center"/>
          </w:tcPr>
          <w:p w14:paraId="612E8804">
            <w:pPr>
              <w:adjustRightInd w:val="0"/>
              <w:rPr>
                <w:rFonts w:hint="eastAsia" w:ascii="宋体" w:hAnsi="宋体" w:eastAsia="宋体"/>
                <w:sz w:val="24"/>
                <w:szCs w:val="20"/>
                <w:highlight w:val="none"/>
                <w:lang w:eastAsia="zh-CN"/>
              </w:rPr>
            </w:pPr>
            <w:r>
              <w:rPr>
                <w:rFonts w:hint="eastAsia" w:ascii="宋体" w:hAnsi="宋体"/>
                <w:sz w:val="24"/>
                <w:highlight w:val="none"/>
              </w:rPr>
              <w:t>电话</w:t>
            </w:r>
            <w:r>
              <w:rPr>
                <w:rFonts w:hint="eastAsia" w:ascii="宋体" w:hAnsi="宋体"/>
                <w:sz w:val="24"/>
                <w:highlight w:val="none"/>
                <w:lang w:eastAsia="zh-CN"/>
              </w:rPr>
              <w:t>：</w:t>
            </w:r>
          </w:p>
        </w:tc>
        <w:tc>
          <w:tcPr>
            <w:tcW w:w="4667" w:type="dxa"/>
            <w:tcBorders>
              <w:top w:val="single" w:color="auto" w:sz="6" w:space="0"/>
              <w:left w:val="single" w:color="auto" w:sz="6" w:space="0"/>
              <w:bottom w:val="single" w:color="auto" w:sz="6" w:space="0"/>
              <w:right w:val="single" w:color="auto" w:sz="6" w:space="0"/>
            </w:tcBorders>
            <w:noWrap w:val="0"/>
            <w:vAlign w:val="center"/>
          </w:tcPr>
          <w:p w14:paraId="374A6BB3">
            <w:pPr>
              <w:adjustRightInd w:val="0"/>
              <w:rPr>
                <w:rFonts w:hint="eastAsia" w:ascii="宋体" w:hAnsi="宋体" w:eastAsia="宋体"/>
                <w:sz w:val="24"/>
                <w:szCs w:val="20"/>
                <w:highlight w:val="none"/>
                <w:lang w:eastAsia="zh-CN"/>
              </w:rPr>
            </w:pPr>
            <w:r>
              <w:rPr>
                <w:rFonts w:hint="eastAsia" w:ascii="宋体" w:hAnsi="宋体"/>
                <w:sz w:val="24"/>
                <w:highlight w:val="none"/>
              </w:rPr>
              <w:t>投标联系人</w:t>
            </w:r>
            <w:r>
              <w:rPr>
                <w:rFonts w:hint="eastAsia" w:ascii="宋体" w:hAnsi="宋体"/>
                <w:sz w:val="24"/>
                <w:highlight w:val="none"/>
                <w:lang w:eastAsia="zh-CN"/>
              </w:rPr>
              <w:t>：</w:t>
            </w:r>
          </w:p>
        </w:tc>
      </w:tr>
      <w:tr w14:paraId="39ED96BD">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rPr>
          <w:trHeight w:val="603" w:hRule="atLeast"/>
        </w:trPr>
        <w:tc>
          <w:tcPr>
            <w:tcW w:w="628" w:type="dxa"/>
            <w:tcBorders>
              <w:top w:val="single" w:color="auto" w:sz="6" w:space="0"/>
              <w:left w:val="single" w:color="auto" w:sz="6" w:space="0"/>
              <w:bottom w:val="single" w:color="auto" w:sz="6" w:space="0"/>
              <w:right w:val="single" w:color="auto" w:sz="6" w:space="0"/>
            </w:tcBorders>
            <w:noWrap w:val="0"/>
            <w:vAlign w:val="center"/>
          </w:tcPr>
          <w:p w14:paraId="5FFAAA46">
            <w:pPr>
              <w:adjustRightInd w:val="0"/>
              <w:jc w:val="center"/>
              <w:rPr>
                <w:rFonts w:hint="eastAsia" w:ascii="宋体" w:hAnsi="宋体"/>
                <w:sz w:val="24"/>
                <w:szCs w:val="20"/>
                <w:highlight w:val="none"/>
              </w:rPr>
            </w:pPr>
            <w:r>
              <w:rPr>
                <w:rFonts w:hint="eastAsia" w:ascii="宋体" w:hAnsi="宋体"/>
                <w:sz w:val="24"/>
                <w:highlight w:val="none"/>
              </w:rPr>
              <w:t>5</w:t>
            </w:r>
          </w:p>
        </w:tc>
        <w:tc>
          <w:tcPr>
            <w:tcW w:w="4093" w:type="dxa"/>
            <w:tcBorders>
              <w:top w:val="single" w:color="auto" w:sz="6" w:space="0"/>
              <w:left w:val="single" w:color="auto" w:sz="6" w:space="0"/>
              <w:bottom w:val="single" w:color="auto" w:sz="6" w:space="0"/>
              <w:right w:val="single" w:color="auto" w:sz="6" w:space="0"/>
            </w:tcBorders>
            <w:noWrap w:val="0"/>
            <w:vAlign w:val="center"/>
          </w:tcPr>
          <w:p w14:paraId="3A27216C">
            <w:pPr>
              <w:adjustRightInd w:val="0"/>
              <w:rPr>
                <w:rFonts w:hint="eastAsia" w:ascii="宋体" w:hAnsi="宋体" w:eastAsia="宋体"/>
                <w:sz w:val="24"/>
                <w:szCs w:val="20"/>
                <w:highlight w:val="none"/>
                <w:lang w:eastAsia="zh-CN"/>
              </w:rPr>
            </w:pPr>
            <w:r>
              <w:rPr>
                <w:rFonts w:hint="eastAsia" w:ascii="宋体" w:hAnsi="宋体"/>
                <w:sz w:val="24"/>
                <w:highlight w:val="none"/>
              </w:rPr>
              <w:t>传真</w:t>
            </w:r>
            <w:r>
              <w:rPr>
                <w:rFonts w:hint="eastAsia" w:ascii="宋体" w:hAnsi="宋体"/>
                <w:sz w:val="24"/>
                <w:highlight w:val="none"/>
                <w:lang w:eastAsia="zh-CN"/>
              </w:rPr>
              <w:t>：</w:t>
            </w:r>
          </w:p>
        </w:tc>
        <w:tc>
          <w:tcPr>
            <w:tcW w:w="4667" w:type="dxa"/>
            <w:tcBorders>
              <w:top w:val="single" w:color="auto" w:sz="6" w:space="0"/>
              <w:left w:val="single" w:color="auto" w:sz="6" w:space="0"/>
              <w:bottom w:val="single" w:color="auto" w:sz="6" w:space="0"/>
              <w:right w:val="single" w:color="auto" w:sz="6" w:space="0"/>
            </w:tcBorders>
            <w:noWrap w:val="0"/>
            <w:vAlign w:val="center"/>
          </w:tcPr>
          <w:p w14:paraId="2969D403">
            <w:pPr>
              <w:adjustRightInd w:val="0"/>
              <w:rPr>
                <w:rFonts w:hint="eastAsia" w:ascii="宋体" w:hAnsi="宋体" w:eastAsia="宋体"/>
                <w:sz w:val="24"/>
                <w:szCs w:val="20"/>
                <w:highlight w:val="none"/>
                <w:lang w:eastAsia="zh-CN"/>
              </w:rPr>
            </w:pPr>
            <w:r>
              <w:rPr>
                <w:rFonts w:hint="eastAsia" w:ascii="宋体" w:hAnsi="宋体"/>
                <w:sz w:val="24"/>
                <w:highlight w:val="none"/>
              </w:rPr>
              <w:t>E-mail</w:t>
            </w:r>
            <w:r>
              <w:rPr>
                <w:rFonts w:hint="eastAsia" w:ascii="宋体" w:hAnsi="宋体"/>
                <w:sz w:val="24"/>
                <w:highlight w:val="none"/>
                <w:lang w:eastAsia="zh-CN"/>
              </w:rPr>
              <w:t>：</w:t>
            </w:r>
          </w:p>
        </w:tc>
      </w:tr>
      <w:tr w14:paraId="4936EA8F">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28" w:type="dxa"/>
            <w:bottom w:w="0" w:type="dxa"/>
            <w:right w:w="28" w:type="dxa"/>
          </w:tblCellMar>
        </w:tblPrEx>
        <w:trPr>
          <w:trHeight w:val="8077" w:hRule="atLeast"/>
        </w:trPr>
        <w:tc>
          <w:tcPr>
            <w:tcW w:w="628" w:type="dxa"/>
            <w:tcBorders>
              <w:top w:val="single" w:color="auto" w:sz="6" w:space="0"/>
              <w:left w:val="single" w:color="auto" w:sz="6" w:space="0"/>
              <w:bottom w:val="single" w:color="auto" w:sz="6" w:space="0"/>
              <w:right w:val="single" w:color="auto" w:sz="6" w:space="0"/>
            </w:tcBorders>
            <w:noWrap w:val="0"/>
            <w:vAlign w:val="center"/>
          </w:tcPr>
          <w:p w14:paraId="43405D29">
            <w:pPr>
              <w:adjustRightInd w:val="0"/>
              <w:jc w:val="center"/>
              <w:rPr>
                <w:rFonts w:hint="eastAsia" w:ascii="宋体" w:hAnsi="宋体"/>
                <w:sz w:val="24"/>
                <w:szCs w:val="20"/>
                <w:highlight w:val="none"/>
              </w:rPr>
            </w:pPr>
            <w:r>
              <w:rPr>
                <w:rFonts w:hint="eastAsia" w:ascii="宋体" w:hAnsi="宋体"/>
                <w:sz w:val="24"/>
                <w:highlight w:val="none"/>
              </w:rPr>
              <w:t>6</w:t>
            </w:r>
          </w:p>
        </w:tc>
        <w:tc>
          <w:tcPr>
            <w:tcW w:w="8760" w:type="dxa"/>
            <w:gridSpan w:val="2"/>
            <w:tcBorders>
              <w:top w:val="single" w:color="auto" w:sz="6" w:space="0"/>
              <w:left w:val="single" w:color="auto" w:sz="6" w:space="0"/>
              <w:bottom w:val="single" w:color="auto" w:sz="6" w:space="0"/>
              <w:right w:val="single" w:color="auto" w:sz="6" w:space="0"/>
            </w:tcBorders>
            <w:noWrap w:val="0"/>
            <w:vAlign w:val="center"/>
          </w:tcPr>
          <w:p w14:paraId="6F9B1CEF">
            <w:pPr>
              <w:adjustRightInd w:val="0"/>
              <w:jc w:val="center"/>
              <w:rPr>
                <w:rFonts w:hint="eastAsia" w:ascii="宋体" w:hAnsi="宋体"/>
                <w:sz w:val="24"/>
                <w:szCs w:val="20"/>
                <w:highlight w:val="none"/>
                <w:u w:val="single"/>
              </w:rPr>
            </w:pPr>
            <w:r>
              <w:rPr>
                <w:rFonts w:hint="eastAsia" w:ascii="宋体" w:hAnsi="宋体"/>
                <w:sz w:val="24"/>
                <w:highlight w:val="none"/>
              </w:rPr>
              <w:t>企业营业执照彩色扫描件</w:t>
            </w:r>
          </w:p>
        </w:tc>
      </w:tr>
    </w:tbl>
    <w:p w14:paraId="603E2A90">
      <w:pPr>
        <w:widowControl/>
        <w:autoSpaceDE w:val="0"/>
        <w:autoSpaceDN w:val="0"/>
        <w:adjustRightInd w:val="0"/>
        <w:spacing w:line="312" w:lineRule="atLeast"/>
        <w:ind w:right="33"/>
        <w:jc w:val="center"/>
        <w:textAlignment w:val="bottom"/>
        <w:rPr>
          <w:rFonts w:hint="eastAsia" w:ascii="宋体" w:hAnsi="宋体"/>
          <w:bCs/>
          <w:sz w:val="32"/>
          <w:szCs w:val="32"/>
          <w:highlight w:val="none"/>
          <w:lang w:val="en-US" w:eastAsia="zh-CN"/>
        </w:rPr>
      </w:pPr>
    </w:p>
    <w:p w14:paraId="64E80F70">
      <w:pPr>
        <w:widowControl/>
        <w:autoSpaceDE w:val="0"/>
        <w:autoSpaceDN w:val="0"/>
        <w:adjustRightInd w:val="0"/>
        <w:spacing w:line="312" w:lineRule="atLeast"/>
        <w:ind w:right="33"/>
        <w:jc w:val="center"/>
        <w:textAlignment w:val="bottom"/>
        <w:rPr>
          <w:rFonts w:hint="eastAsia" w:ascii="宋体" w:hAnsi="宋体"/>
          <w:bCs/>
          <w:sz w:val="32"/>
          <w:szCs w:val="32"/>
          <w:highlight w:val="none"/>
          <w:lang w:val="en-US" w:eastAsia="zh-CN"/>
        </w:rPr>
      </w:pPr>
    </w:p>
    <w:p w14:paraId="38D740C7">
      <w:pPr>
        <w:widowControl/>
        <w:autoSpaceDE w:val="0"/>
        <w:autoSpaceDN w:val="0"/>
        <w:adjustRightInd w:val="0"/>
        <w:spacing w:line="312" w:lineRule="atLeast"/>
        <w:ind w:right="33"/>
        <w:jc w:val="center"/>
        <w:textAlignment w:val="bottom"/>
        <w:rPr>
          <w:rFonts w:hint="eastAsia" w:ascii="宋体" w:hAnsi="宋体"/>
          <w:bCs/>
          <w:sz w:val="32"/>
          <w:szCs w:val="32"/>
          <w:highlight w:val="none"/>
          <w:lang w:val="en-US" w:eastAsia="zh-CN"/>
        </w:rPr>
      </w:pPr>
    </w:p>
    <w:p w14:paraId="37739961">
      <w:pPr>
        <w:widowControl/>
        <w:autoSpaceDE w:val="0"/>
        <w:autoSpaceDN w:val="0"/>
        <w:adjustRightInd w:val="0"/>
        <w:spacing w:line="312" w:lineRule="atLeast"/>
        <w:ind w:right="33"/>
        <w:jc w:val="center"/>
        <w:textAlignment w:val="bottom"/>
        <w:rPr>
          <w:rFonts w:hint="eastAsia" w:ascii="宋体" w:hAnsi="宋体"/>
          <w:bCs/>
          <w:sz w:val="32"/>
          <w:szCs w:val="32"/>
          <w:highlight w:val="none"/>
          <w:lang w:val="en-US" w:eastAsia="zh-CN"/>
        </w:rPr>
      </w:pPr>
    </w:p>
    <w:p w14:paraId="0487D92F">
      <w:pPr>
        <w:widowControl/>
        <w:autoSpaceDE w:val="0"/>
        <w:autoSpaceDN w:val="0"/>
        <w:adjustRightInd w:val="0"/>
        <w:spacing w:line="312" w:lineRule="atLeast"/>
        <w:ind w:right="33"/>
        <w:jc w:val="center"/>
        <w:textAlignment w:val="bottom"/>
        <w:rPr>
          <w:rFonts w:hint="eastAsia" w:ascii="宋体" w:hAnsi="宋体"/>
          <w:bCs/>
          <w:sz w:val="32"/>
          <w:szCs w:val="32"/>
          <w:highlight w:val="none"/>
          <w:lang w:val="en-US" w:eastAsia="zh-CN"/>
        </w:rPr>
      </w:pPr>
    </w:p>
    <w:p w14:paraId="5913291A">
      <w:pPr>
        <w:widowControl/>
        <w:autoSpaceDE w:val="0"/>
        <w:autoSpaceDN w:val="0"/>
        <w:adjustRightInd w:val="0"/>
        <w:spacing w:line="312" w:lineRule="atLeast"/>
        <w:ind w:right="33"/>
        <w:jc w:val="center"/>
        <w:textAlignment w:val="bottom"/>
        <w:rPr>
          <w:rFonts w:hint="eastAsia" w:ascii="宋体" w:hAnsi="宋体"/>
          <w:bCs/>
          <w:sz w:val="32"/>
          <w:szCs w:val="32"/>
          <w:highlight w:val="none"/>
        </w:rPr>
      </w:pPr>
      <w:r>
        <w:rPr>
          <w:rFonts w:hint="eastAsia" w:ascii="宋体" w:hAnsi="宋体"/>
          <w:bCs/>
          <w:sz w:val="32"/>
          <w:szCs w:val="32"/>
          <w:highlight w:val="none"/>
          <w:lang w:val="en-US" w:eastAsia="zh-CN"/>
        </w:rPr>
        <w:t>十二</w:t>
      </w:r>
      <w:r>
        <w:rPr>
          <w:rFonts w:hint="eastAsia" w:ascii="宋体" w:hAnsi="宋体"/>
          <w:bCs/>
          <w:sz w:val="32"/>
          <w:szCs w:val="32"/>
          <w:highlight w:val="none"/>
        </w:rPr>
        <w:t>、类似项目业绩表</w:t>
      </w:r>
    </w:p>
    <w:p w14:paraId="3A92DEB9">
      <w:pPr>
        <w:adjustRightInd w:val="0"/>
        <w:rPr>
          <w:rFonts w:hint="eastAsia" w:ascii="宋体" w:hAnsi="宋体"/>
          <w:bCs/>
          <w:sz w:val="36"/>
          <w:szCs w:val="36"/>
          <w:highlight w:val="none"/>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260"/>
        <w:gridCol w:w="1800"/>
        <w:gridCol w:w="1440"/>
        <w:gridCol w:w="1499"/>
        <w:gridCol w:w="2641"/>
      </w:tblGrid>
      <w:tr w14:paraId="4AD4D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828" w:type="dxa"/>
            <w:noWrap w:val="0"/>
            <w:vAlign w:val="center"/>
          </w:tcPr>
          <w:p w14:paraId="273FEF69">
            <w:pPr>
              <w:adjustRightInd w:val="0"/>
              <w:jc w:val="center"/>
              <w:rPr>
                <w:rFonts w:hint="eastAsia" w:ascii="宋体" w:hAnsi="宋体"/>
                <w:sz w:val="24"/>
                <w:szCs w:val="20"/>
                <w:highlight w:val="none"/>
              </w:rPr>
            </w:pPr>
            <w:r>
              <w:rPr>
                <w:rFonts w:hint="eastAsia" w:ascii="宋体" w:hAnsi="宋体"/>
                <w:sz w:val="24"/>
                <w:szCs w:val="20"/>
                <w:highlight w:val="none"/>
              </w:rPr>
              <w:t>序号</w:t>
            </w:r>
          </w:p>
        </w:tc>
        <w:tc>
          <w:tcPr>
            <w:tcW w:w="1260" w:type="dxa"/>
            <w:noWrap w:val="0"/>
            <w:vAlign w:val="center"/>
          </w:tcPr>
          <w:p w14:paraId="466B463B">
            <w:pPr>
              <w:adjustRightInd w:val="0"/>
              <w:jc w:val="center"/>
              <w:rPr>
                <w:rFonts w:hint="eastAsia" w:ascii="宋体" w:hAnsi="宋体"/>
                <w:sz w:val="24"/>
                <w:szCs w:val="20"/>
                <w:highlight w:val="none"/>
              </w:rPr>
            </w:pPr>
            <w:r>
              <w:rPr>
                <w:rFonts w:hint="eastAsia" w:ascii="宋体" w:hAnsi="宋体"/>
                <w:sz w:val="24"/>
                <w:szCs w:val="20"/>
                <w:highlight w:val="none"/>
              </w:rPr>
              <w:t>项目名称</w:t>
            </w:r>
          </w:p>
        </w:tc>
        <w:tc>
          <w:tcPr>
            <w:tcW w:w="1800" w:type="dxa"/>
            <w:noWrap w:val="0"/>
            <w:vAlign w:val="center"/>
          </w:tcPr>
          <w:p w14:paraId="293455CA">
            <w:pPr>
              <w:adjustRightInd w:val="0"/>
              <w:jc w:val="center"/>
              <w:rPr>
                <w:rFonts w:hint="eastAsia" w:ascii="宋体" w:hAnsi="宋体"/>
                <w:sz w:val="24"/>
                <w:szCs w:val="20"/>
                <w:highlight w:val="none"/>
              </w:rPr>
            </w:pPr>
            <w:r>
              <w:rPr>
                <w:rFonts w:hint="eastAsia" w:ascii="宋体" w:hAnsi="宋体"/>
                <w:sz w:val="24"/>
                <w:szCs w:val="20"/>
                <w:highlight w:val="none"/>
              </w:rPr>
              <w:t>项目所在城市</w:t>
            </w:r>
          </w:p>
        </w:tc>
        <w:tc>
          <w:tcPr>
            <w:tcW w:w="1440" w:type="dxa"/>
            <w:noWrap w:val="0"/>
            <w:vAlign w:val="center"/>
          </w:tcPr>
          <w:p w14:paraId="114BC3EF">
            <w:pPr>
              <w:adjustRightInd w:val="0"/>
              <w:jc w:val="center"/>
              <w:rPr>
                <w:rFonts w:hint="eastAsia" w:ascii="宋体" w:hAnsi="宋体"/>
                <w:sz w:val="24"/>
                <w:szCs w:val="20"/>
                <w:highlight w:val="none"/>
              </w:rPr>
            </w:pPr>
            <w:r>
              <w:rPr>
                <w:rFonts w:hint="eastAsia" w:ascii="宋体" w:hAnsi="宋体"/>
                <w:sz w:val="24"/>
                <w:szCs w:val="20"/>
                <w:highlight w:val="none"/>
              </w:rPr>
              <w:t>合同总价</w:t>
            </w:r>
          </w:p>
        </w:tc>
        <w:tc>
          <w:tcPr>
            <w:tcW w:w="1499" w:type="dxa"/>
            <w:noWrap w:val="0"/>
            <w:vAlign w:val="center"/>
          </w:tcPr>
          <w:p w14:paraId="40F68769">
            <w:pPr>
              <w:adjustRightInd w:val="0"/>
              <w:jc w:val="center"/>
              <w:rPr>
                <w:rFonts w:hint="eastAsia" w:ascii="宋体" w:hAnsi="宋体"/>
                <w:sz w:val="24"/>
                <w:szCs w:val="20"/>
                <w:highlight w:val="none"/>
              </w:rPr>
            </w:pPr>
            <w:r>
              <w:rPr>
                <w:rFonts w:hint="eastAsia" w:ascii="宋体" w:hAnsi="宋体"/>
                <w:sz w:val="24"/>
                <w:szCs w:val="20"/>
                <w:highlight w:val="none"/>
              </w:rPr>
              <w:t>建设单位</w:t>
            </w:r>
          </w:p>
        </w:tc>
        <w:tc>
          <w:tcPr>
            <w:tcW w:w="2641" w:type="dxa"/>
            <w:noWrap w:val="0"/>
            <w:vAlign w:val="center"/>
          </w:tcPr>
          <w:p w14:paraId="3713D49F">
            <w:pPr>
              <w:adjustRightInd w:val="0"/>
              <w:spacing w:line="0" w:lineRule="atLeast"/>
              <w:jc w:val="center"/>
              <w:rPr>
                <w:rFonts w:hint="eastAsia" w:ascii="宋体" w:hAnsi="宋体"/>
                <w:sz w:val="24"/>
                <w:szCs w:val="20"/>
                <w:highlight w:val="none"/>
              </w:rPr>
            </w:pPr>
            <w:r>
              <w:rPr>
                <w:rFonts w:hint="eastAsia" w:ascii="宋体" w:hAnsi="宋体"/>
                <w:sz w:val="24"/>
                <w:szCs w:val="20"/>
                <w:highlight w:val="none"/>
              </w:rPr>
              <w:t>主要服务内容</w:t>
            </w:r>
          </w:p>
        </w:tc>
      </w:tr>
      <w:tr w14:paraId="09A6D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28" w:type="dxa"/>
            <w:noWrap w:val="0"/>
            <w:vAlign w:val="center"/>
          </w:tcPr>
          <w:p w14:paraId="33C41357">
            <w:pPr>
              <w:adjustRightInd w:val="0"/>
              <w:jc w:val="center"/>
              <w:rPr>
                <w:rFonts w:hint="eastAsia" w:ascii="宋体" w:hAnsi="宋体"/>
                <w:sz w:val="24"/>
                <w:szCs w:val="20"/>
                <w:highlight w:val="none"/>
              </w:rPr>
            </w:pPr>
            <w:r>
              <w:rPr>
                <w:rFonts w:hint="eastAsia" w:ascii="宋体" w:hAnsi="宋体"/>
                <w:sz w:val="24"/>
                <w:szCs w:val="20"/>
                <w:highlight w:val="none"/>
              </w:rPr>
              <w:t>1</w:t>
            </w:r>
          </w:p>
        </w:tc>
        <w:tc>
          <w:tcPr>
            <w:tcW w:w="1260" w:type="dxa"/>
            <w:noWrap w:val="0"/>
            <w:vAlign w:val="top"/>
          </w:tcPr>
          <w:p w14:paraId="320D48AF">
            <w:pPr>
              <w:adjustRightInd w:val="0"/>
              <w:rPr>
                <w:rFonts w:hint="eastAsia" w:ascii="宋体" w:hAnsi="宋体"/>
                <w:sz w:val="24"/>
                <w:szCs w:val="20"/>
                <w:highlight w:val="none"/>
              </w:rPr>
            </w:pPr>
          </w:p>
        </w:tc>
        <w:tc>
          <w:tcPr>
            <w:tcW w:w="1800" w:type="dxa"/>
            <w:noWrap w:val="0"/>
            <w:vAlign w:val="top"/>
          </w:tcPr>
          <w:p w14:paraId="7D67CCDE">
            <w:pPr>
              <w:adjustRightInd w:val="0"/>
              <w:rPr>
                <w:rFonts w:hint="eastAsia" w:ascii="宋体" w:hAnsi="宋体"/>
                <w:sz w:val="24"/>
                <w:szCs w:val="20"/>
                <w:highlight w:val="none"/>
              </w:rPr>
            </w:pPr>
          </w:p>
        </w:tc>
        <w:tc>
          <w:tcPr>
            <w:tcW w:w="1440" w:type="dxa"/>
            <w:noWrap w:val="0"/>
            <w:vAlign w:val="top"/>
          </w:tcPr>
          <w:p w14:paraId="020139E7">
            <w:pPr>
              <w:adjustRightInd w:val="0"/>
              <w:rPr>
                <w:rFonts w:hint="eastAsia" w:ascii="宋体" w:hAnsi="宋体"/>
                <w:sz w:val="24"/>
                <w:szCs w:val="20"/>
                <w:highlight w:val="none"/>
              </w:rPr>
            </w:pPr>
          </w:p>
        </w:tc>
        <w:tc>
          <w:tcPr>
            <w:tcW w:w="1499" w:type="dxa"/>
            <w:noWrap w:val="0"/>
            <w:vAlign w:val="top"/>
          </w:tcPr>
          <w:p w14:paraId="0F065380">
            <w:pPr>
              <w:adjustRightInd w:val="0"/>
              <w:rPr>
                <w:rFonts w:hint="eastAsia" w:ascii="宋体" w:hAnsi="宋体"/>
                <w:sz w:val="24"/>
                <w:szCs w:val="20"/>
                <w:highlight w:val="none"/>
              </w:rPr>
            </w:pPr>
          </w:p>
        </w:tc>
        <w:tc>
          <w:tcPr>
            <w:tcW w:w="2641" w:type="dxa"/>
            <w:noWrap w:val="0"/>
            <w:vAlign w:val="top"/>
          </w:tcPr>
          <w:p w14:paraId="1603F5E4">
            <w:pPr>
              <w:adjustRightInd w:val="0"/>
              <w:rPr>
                <w:rFonts w:hint="eastAsia" w:ascii="宋体" w:hAnsi="宋体"/>
                <w:sz w:val="24"/>
                <w:szCs w:val="20"/>
                <w:highlight w:val="none"/>
              </w:rPr>
            </w:pPr>
          </w:p>
        </w:tc>
      </w:tr>
      <w:tr w14:paraId="5E23C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28" w:type="dxa"/>
            <w:noWrap w:val="0"/>
            <w:vAlign w:val="center"/>
          </w:tcPr>
          <w:p w14:paraId="1C49936D">
            <w:pPr>
              <w:adjustRightInd w:val="0"/>
              <w:jc w:val="center"/>
              <w:rPr>
                <w:rFonts w:hint="eastAsia" w:ascii="宋体" w:hAnsi="宋体"/>
                <w:sz w:val="24"/>
                <w:szCs w:val="20"/>
                <w:highlight w:val="none"/>
              </w:rPr>
            </w:pPr>
            <w:r>
              <w:rPr>
                <w:rFonts w:hint="eastAsia" w:ascii="宋体" w:hAnsi="宋体"/>
                <w:sz w:val="24"/>
                <w:szCs w:val="20"/>
                <w:highlight w:val="none"/>
              </w:rPr>
              <w:t>2</w:t>
            </w:r>
          </w:p>
        </w:tc>
        <w:tc>
          <w:tcPr>
            <w:tcW w:w="1260" w:type="dxa"/>
            <w:noWrap w:val="0"/>
            <w:vAlign w:val="top"/>
          </w:tcPr>
          <w:p w14:paraId="6F4DAE9A">
            <w:pPr>
              <w:adjustRightInd w:val="0"/>
              <w:rPr>
                <w:rFonts w:hint="eastAsia" w:ascii="宋体" w:hAnsi="宋体"/>
                <w:sz w:val="24"/>
                <w:szCs w:val="20"/>
                <w:highlight w:val="none"/>
              </w:rPr>
            </w:pPr>
          </w:p>
        </w:tc>
        <w:tc>
          <w:tcPr>
            <w:tcW w:w="1800" w:type="dxa"/>
            <w:noWrap w:val="0"/>
            <w:vAlign w:val="top"/>
          </w:tcPr>
          <w:p w14:paraId="4CB34515">
            <w:pPr>
              <w:adjustRightInd w:val="0"/>
              <w:rPr>
                <w:rFonts w:hint="eastAsia" w:ascii="宋体" w:hAnsi="宋体"/>
                <w:sz w:val="24"/>
                <w:szCs w:val="20"/>
                <w:highlight w:val="none"/>
              </w:rPr>
            </w:pPr>
          </w:p>
        </w:tc>
        <w:tc>
          <w:tcPr>
            <w:tcW w:w="1440" w:type="dxa"/>
            <w:noWrap w:val="0"/>
            <w:vAlign w:val="top"/>
          </w:tcPr>
          <w:p w14:paraId="46D3026E">
            <w:pPr>
              <w:adjustRightInd w:val="0"/>
              <w:rPr>
                <w:rFonts w:hint="eastAsia" w:ascii="宋体" w:hAnsi="宋体"/>
                <w:sz w:val="24"/>
                <w:szCs w:val="20"/>
                <w:highlight w:val="none"/>
              </w:rPr>
            </w:pPr>
          </w:p>
        </w:tc>
        <w:tc>
          <w:tcPr>
            <w:tcW w:w="1499" w:type="dxa"/>
            <w:noWrap w:val="0"/>
            <w:vAlign w:val="top"/>
          </w:tcPr>
          <w:p w14:paraId="22114271">
            <w:pPr>
              <w:adjustRightInd w:val="0"/>
              <w:rPr>
                <w:rFonts w:hint="eastAsia" w:ascii="宋体" w:hAnsi="宋体"/>
                <w:sz w:val="24"/>
                <w:szCs w:val="20"/>
                <w:highlight w:val="none"/>
              </w:rPr>
            </w:pPr>
          </w:p>
        </w:tc>
        <w:tc>
          <w:tcPr>
            <w:tcW w:w="2641" w:type="dxa"/>
            <w:noWrap w:val="0"/>
            <w:vAlign w:val="top"/>
          </w:tcPr>
          <w:p w14:paraId="0DA6A252">
            <w:pPr>
              <w:adjustRightInd w:val="0"/>
              <w:rPr>
                <w:rFonts w:hint="eastAsia" w:ascii="宋体" w:hAnsi="宋体"/>
                <w:sz w:val="24"/>
                <w:szCs w:val="20"/>
                <w:highlight w:val="none"/>
              </w:rPr>
            </w:pPr>
          </w:p>
        </w:tc>
      </w:tr>
      <w:tr w14:paraId="221D6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28" w:type="dxa"/>
            <w:noWrap w:val="0"/>
            <w:vAlign w:val="center"/>
          </w:tcPr>
          <w:p w14:paraId="5077B278">
            <w:pPr>
              <w:adjustRightInd w:val="0"/>
              <w:jc w:val="center"/>
              <w:rPr>
                <w:rFonts w:hint="eastAsia" w:ascii="宋体" w:hAnsi="宋体"/>
                <w:sz w:val="24"/>
                <w:szCs w:val="20"/>
                <w:highlight w:val="none"/>
              </w:rPr>
            </w:pPr>
            <w:r>
              <w:rPr>
                <w:rFonts w:hint="eastAsia" w:ascii="宋体" w:hAnsi="宋体"/>
                <w:sz w:val="24"/>
                <w:szCs w:val="20"/>
                <w:highlight w:val="none"/>
              </w:rPr>
              <w:t>3</w:t>
            </w:r>
          </w:p>
        </w:tc>
        <w:tc>
          <w:tcPr>
            <w:tcW w:w="1260" w:type="dxa"/>
            <w:noWrap w:val="0"/>
            <w:vAlign w:val="top"/>
          </w:tcPr>
          <w:p w14:paraId="77817D5F">
            <w:pPr>
              <w:adjustRightInd w:val="0"/>
              <w:rPr>
                <w:rFonts w:hint="eastAsia" w:ascii="宋体" w:hAnsi="宋体"/>
                <w:sz w:val="24"/>
                <w:szCs w:val="20"/>
                <w:highlight w:val="none"/>
              </w:rPr>
            </w:pPr>
          </w:p>
        </w:tc>
        <w:tc>
          <w:tcPr>
            <w:tcW w:w="1800" w:type="dxa"/>
            <w:noWrap w:val="0"/>
            <w:vAlign w:val="top"/>
          </w:tcPr>
          <w:p w14:paraId="33103686">
            <w:pPr>
              <w:adjustRightInd w:val="0"/>
              <w:rPr>
                <w:rFonts w:hint="eastAsia" w:ascii="宋体" w:hAnsi="宋体"/>
                <w:sz w:val="24"/>
                <w:szCs w:val="20"/>
                <w:highlight w:val="none"/>
              </w:rPr>
            </w:pPr>
          </w:p>
        </w:tc>
        <w:tc>
          <w:tcPr>
            <w:tcW w:w="1440" w:type="dxa"/>
            <w:noWrap w:val="0"/>
            <w:vAlign w:val="top"/>
          </w:tcPr>
          <w:p w14:paraId="1417E2E1">
            <w:pPr>
              <w:adjustRightInd w:val="0"/>
              <w:rPr>
                <w:rFonts w:hint="eastAsia" w:ascii="宋体" w:hAnsi="宋体"/>
                <w:sz w:val="24"/>
                <w:szCs w:val="20"/>
                <w:highlight w:val="none"/>
              </w:rPr>
            </w:pPr>
          </w:p>
        </w:tc>
        <w:tc>
          <w:tcPr>
            <w:tcW w:w="1499" w:type="dxa"/>
            <w:noWrap w:val="0"/>
            <w:vAlign w:val="top"/>
          </w:tcPr>
          <w:p w14:paraId="313EA2BC">
            <w:pPr>
              <w:adjustRightInd w:val="0"/>
              <w:rPr>
                <w:rFonts w:hint="eastAsia" w:ascii="宋体" w:hAnsi="宋体"/>
                <w:sz w:val="24"/>
                <w:szCs w:val="20"/>
                <w:highlight w:val="none"/>
              </w:rPr>
            </w:pPr>
          </w:p>
        </w:tc>
        <w:tc>
          <w:tcPr>
            <w:tcW w:w="2641" w:type="dxa"/>
            <w:noWrap w:val="0"/>
            <w:vAlign w:val="top"/>
          </w:tcPr>
          <w:p w14:paraId="638E0441">
            <w:pPr>
              <w:adjustRightInd w:val="0"/>
              <w:rPr>
                <w:rFonts w:hint="eastAsia" w:ascii="宋体" w:hAnsi="宋体"/>
                <w:sz w:val="24"/>
                <w:szCs w:val="20"/>
                <w:highlight w:val="none"/>
              </w:rPr>
            </w:pPr>
          </w:p>
        </w:tc>
      </w:tr>
      <w:tr w14:paraId="7B0E3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28" w:type="dxa"/>
            <w:noWrap w:val="0"/>
            <w:vAlign w:val="center"/>
          </w:tcPr>
          <w:p w14:paraId="50304D9F">
            <w:pPr>
              <w:adjustRightInd w:val="0"/>
              <w:jc w:val="center"/>
              <w:rPr>
                <w:rFonts w:hint="eastAsia" w:ascii="宋体" w:hAnsi="宋体"/>
                <w:sz w:val="24"/>
                <w:szCs w:val="20"/>
                <w:highlight w:val="none"/>
              </w:rPr>
            </w:pPr>
            <w:r>
              <w:rPr>
                <w:rFonts w:hint="eastAsia" w:ascii="宋体" w:hAnsi="宋体"/>
                <w:sz w:val="24"/>
                <w:szCs w:val="20"/>
                <w:highlight w:val="none"/>
              </w:rPr>
              <w:t>……</w:t>
            </w:r>
          </w:p>
        </w:tc>
        <w:tc>
          <w:tcPr>
            <w:tcW w:w="1260" w:type="dxa"/>
            <w:noWrap w:val="0"/>
            <w:vAlign w:val="top"/>
          </w:tcPr>
          <w:p w14:paraId="125A4C99">
            <w:pPr>
              <w:adjustRightInd w:val="0"/>
              <w:rPr>
                <w:rFonts w:hint="eastAsia" w:ascii="宋体" w:hAnsi="宋体"/>
                <w:sz w:val="24"/>
                <w:szCs w:val="20"/>
                <w:highlight w:val="none"/>
              </w:rPr>
            </w:pPr>
          </w:p>
        </w:tc>
        <w:tc>
          <w:tcPr>
            <w:tcW w:w="1800" w:type="dxa"/>
            <w:noWrap w:val="0"/>
            <w:vAlign w:val="top"/>
          </w:tcPr>
          <w:p w14:paraId="4E9C2EC9">
            <w:pPr>
              <w:adjustRightInd w:val="0"/>
              <w:rPr>
                <w:rFonts w:hint="eastAsia" w:ascii="宋体" w:hAnsi="宋体"/>
                <w:sz w:val="24"/>
                <w:szCs w:val="20"/>
                <w:highlight w:val="none"/>
              </w:rPr>
            </w:pPr>
          </w:p>
        </w:tc>
        <w:tc>
          <w:tcPr>
            <w:tcW w:w="1440" w:type="dxa"/>
            <w:noWrap w:val="0"/>
            <w:vAlign w:val="top"/>
          </w:tcPr>
          <w:p w14:paraId="6BBE37D3">
            <w:pPr>
              <w:adjustRightInd w:val="0"/>
              <w:rPr>
                <w:rFonts w:hint="eastAsia" w:ascii="宋体" w:hAnsi="宋体"/>
                <w:sz w:val="24"/>
                <w:szCs w:val="20"/>
                <w:highlight w:val="none"/>
              </w:rPr>
            </w:pPr>
          </w:p>
        </w:tc>
        <w:tc>
          <w:tcPr>
            <w:tcW w:w="1499" w:type="dxa"/>
            <w:noWrap w:val="0"/>
            <w:vAlign w:val="top"/>
          </w:tcPr>
          <w:p w14:paraId="6EE8E4D4">
            <w:pPr>
              <w:adjustRightInd w:val="0"/>
              <w:rPr>
                <w:rFonts w:hint="eastAsia" w:ascii="宋体" w:hAnsi="宋体"/>
                <w:sz w:val="24"/>
                <w:szCs w:val="20"/>
                <w:highlight w:val="none"/>
              </w:rPr>
            </w:pPr>
          </w:p>
        </w:tc>
        <w:tc>
          <w:tcPr>
            <w:tcW w:w="2641" w:type="dxa"/>
            <w:noWrap w:val="0"/>
            <w:vAlign w:val="top"/>
          </w:tcPr>
          <w:p w14:paraId="23E2B952">
            <w:pPr>
              <w:adjustRightInd w:val="0"/>
              <w:rPr>
                <w:rFonts w:hint="eastAsia" w:ascii="宋体" w:hAnsi="宋体"/>
                <w:sz w:val="24"/>
                <w:szCs w:val="20"/>
                <w:highlight w:val="none"/>
              </w:rPr>
            </w:pPr>
          </w:p>
        </w:tc>
      </w:tr>
    </w:tbl>
    <w:p w14:paraId="5EEB9256">
      <w:pPr>
        <w:spacing w:line="360" w:lineRule="auto"/>
        <w:rPr>
          <w:rFonts w:ascii="宋体" w:hAnsi="宋体"/>
          <w:sz w:val="24"/>
          <w:highlight w:val="none"/>
        </w:rPr>
      </w:pPr>
    </w:p>
    <w:p w14:paraId="4BF374F9">
      <w:pPr>
        <w:pStyle w:val="10"/>
        <w:jc w:val="both"/>
        <w:rPr>
          <w:rFonts w:ascii="宋体"/>
          <w:sz w:val="24"/>
          <w:highlight w:val="none"/>
        </w:rPr>
      </w:pPr>
      <w:r>
        <w:rPr>
          <w:rFonts w:ascii="宋体"/>
          <w:sz w:val="24"/>
          <w:highlight w:val="none"/>
        </w:rPr>
        <w:t xml:space="preserve"> </w:t>
      </w:r>
    </w:p>
    <w:p w14:paraId="10673287">
      <w:pPr>
        <w:pStyle w:val="10"/>
        <w:rPr>
          <w:rFonts w:hint="eastAsia" w:ascii="宋体" w:hAnsi="宋体"/>
          <w:b w:val="0"/>
          <w:kern w:val="2"/>
          <w:highlight w:val="none"/>
          <w:lang w:val="en-US" w:eastAsia="zh-CN"/>
        </w:rPr>
      </w:pPr>
      <w:bookmarkStart w:id="22" w:name="_Toc447201772"/>
      <w:bookmarkStart w:id="23" w:name="_Toc492395075"/>
    </w:p>
    <w:p w14:paraId="79C13AED">
      <w:pPr>
        <w:pStyle w:val="10"/>
        <w:rPr>
          <w:rFonts w:hint="eastAsia" w:ascii="宋体" w:hAnsi="宋体"/>
          <w:b w:val="0"/>
          <w:kern w:val="2"/>
          <w:highlight w:val="none"/>
          <w:lang w:val="en-US" w:eastAsia="zh-CN"/>
        </w:rPr>
      </w:pPr>
    </w:p>
    <w:p w14:paraId="506925EA">
      <w:pPr>
        <w:pStyle w:val="10"/>
        <w:rPr>
          <w:rFonts w:hint="eastAsia" w:ascii="宋体" w:hAnsi="宋体"/>
          <w:b w:val="0"/>
          <w:kern w:val="2"/>
          <w:highlight w:val="none"/>
          <w:lang w:val="en-US" w:eastAsia="zh-CN"/>
        </w:rPr>
      </w:pPr>
    </w:p>
    <w:p w14:paraId="71F24C17">
      <w:pPr>
        <w:pStyle w:val="10"/>
        <w:rPr>
          <w:rFonts w:hint="eastAsia" w:ascii="宋体" w:hAnsi="宋体"/>
          <w:b w:val="0"/>
          <w:kern w:val="2"/>
          <w:highlight w:val="none"/>
          <w:lang w:val="en-US" w:eastAsia="zh-CN"/>
        </w:rPr>
      </w:pPr>
    </w:p>
    <w:p w14:paraId="33106B0A">
      <w:pPr>
        <w:pStyle w:val="10"/>
        <w:rPr>
          <w:rFonts w:hint="eastAsia" w:ascii="宋体" w:hAnsi="宋体"/>
          <w:b w:val="0"/>
          <w:kern w:val="2"/>
          <w:highlight w:val="none"/>
          <w:lang w:val="en-US" w:eastAsia="zh-CN"/>
        </w:rPr>
      </w:pPr>
    </w:p>
    <w:p w14:paraId="7DA00103">
      <w:pPr>
        <w:pStyle w:val="10"/>
        <w:rPr>
          <w:rFonts w:hint="eastAsia" w:ascii="宋体" w:hAnsi="宋体"/>
          <w:b w:val="0"/>
          <w:kern w:val="2"/>
          <w:highlight w:val="none"/>
          <w:lang w:val="en-US" w:eastAsia="zh-CN"/>
        </w:rPr>
      </w:pPr>
    </w:p>
    <w:p w14:paraId="4FD6C2AC">
      <w:pPr>
        <w:pStyle w:val="10"/>
        <w:rPr>
          <w:rFonts w:hint="eastAsia" w:ascii="宋体" w:hAnsi="宋体"/>
          <w:b w:val="0"/>
          <w:kern w:val="2"/>
          <w:highlight w:val="none"/>
          <w:lang w:val="en-US" w:eastAsia="zh-CN"/>
        </w:rPr>
      </w:pPr>
    </w:p>
    <w:p w14:paraId="33D56F0B">
      <w:pPr>
        <w:pStyle w:val="10"/>
        <w:rPr>
          <w:rFonts w:hint="eastAsia" w:ascii="宋体" w:hAnsi="宋体"/>
          <w:b w:val="0"/>
          <w:kern w:val="2"/>
          <w:highlight w:val="none"/>
          <w:lang w:val="en-US" w:eastAsia="zh-CN"/>
        </w:rPr>
      </w:pPr>
    </w:p>
    <w:p w14:paraId="5D0AD62F">
      <w:pPr>
        <w:pStyle w:val="10"/>
        <w:rPr>
          <w:rFonts w:hint="eastAsia" w:ascii="宋体" w:hAnsi="宋体"/>
          <w:b w:val="0"/>
          <w:kern w:val="2"/>
          <w:highlight w:val="none"/>
          <w:lang w:val="en-US" w:eastAsia="zh-CN"/>
        </w:rPr>
      </w:pPr>
    </w:p>
    <w:p w14:paraId="1D5EA6F2">
      <w:pPr>
        <w:pStyle w:val="10"/>
        <w:rPr>
          <w:rFonts w:ascii="宋体" w:hAnsi="宋体"/>
          <w:b w:val="0"/>
          <w:kern w:val="2"/>
          <w:highlight w:val="none"/>
        </w:rPr>
      </w:pPr>
      <w:r>
        <w:rPr>
          <w:rFonts w:hint="eastAsia" w:ascii="宋体" w:hAnsi="宋体"/>
          <w:b w:val="0"/>
          <w:kern w:val="2"/>
          <w:highlight w:val="none"/>
          <w:lang w:val="en-US" w:eastAsia="zh-CN"/>
        </w:rPr>
        <w:t>十三</w:t>
      </w:r>
      <w:r>
        <w:rPr>
          <w:rFonts w:hint="eastAsia" w:ascii="宋体" w:hAnsi="宋体"/>
          <w:b w:val="0"/>
          <w:kern w:val="2"/>
          <w:highlight w:val="none"/>
        </w:rPr>
        <w:t>、项目管理人员一览表</w:t>
      </w:r>
      <w:bookmarkEnd w:id="22"/>
      <w:bookmarkEnd w:id="23"/>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652"/>
        <w:gridCol w:w="1704"/>
        <w:gridCol w:w="816"/>
        <w:gridCol w:w="1980"/>
        <w:gridCol w:w="2840"/>
      </w:tblGrid>
      <w:tr w14:paraId="3848F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6" w:type="dxa"/>
            <w:noWrap w:val="0"/>
            <w:vAlign w:val="center"/>
          </w:tcPr>
          <w:p w14:paraId="0EF1981C">
            <w:pPr>
              <w:adjustRightInd w:val="0"/>
              <w:snapToGrid w:val="0"/>
              <w:spacing w:line="360" w:lineRule="auto"/>
              <w:rPr>
                <w:rFonts w:ascii="宋体"/>
                <w:sz w:val="24"/>
                <w:highlight w:val="none"/>
              </w:rPr>
            </w:pPr>
            <w:r>
              <w:rPr>
                <w:rFonts w:hint="eastAsia" w:ascii="宋体" w:hAnsi="宋体"/>
                <w:sz w:val="24"/>
                <w:highlight w:val="none"/>
              </w:rPr>
              <w:t>序号</w:t>
            </w:r>
          </w:p>
        </w:tc>
        <w:tc>
          <w:tcPr>
            <w:tcW w:w="652" w:type="dxa"/>
            <w:noWrap w:val="0"/>
            <w:vAlign w:val="center"/>
          </w:tcPr>
          <w:p w14:paraId="2DF4CFBE">
            <w:pPr>
              <w:adjustRightInd w:val="0"/>
              <w:snapToGrid w:val="0"/>
              <w:spacing w:line="360" w:lineRule="auto"/>
              <w:rPr>
                <w:rFonts w:ascii="宋体"/>
                <w:sz w:val="24"/>
                <w:highlight w:val="none"/>
              </w:rPr>
            </w:pPr>
            <w:r>
              <w:rPr>
                <w:rFonts w:hint="eastAsia" w:ascii="宋体" w:hAnsi="宋体"/>
                <w:sz w:val="24"/>
                <w:highlight w:val="none"/>
              </w:rPr>
              <w:t>姓名</w:t>
            </w:r>
          </w:p>
        </w:tc>
        <w:tc>
          <w:tcPr>
            <w:tcW w:w="1704" w:type="dxa"/>
            <w:noWrap w:val="0"/>
            <w:vAlign w:val="center"/>
          </w:tcPr>
          <w:p w14:paraId="37388DED">
            <w:pPr>
              <w:adjustRightInd w:val="0"/>
              <w:snapToGrid w:val="0"/>
              <w:spacing w:line="360" w:lineRule="auto"/>
              <w:rPr>
                <w:rFonts w:ascii="宋体"/>
                <w:sz w:val="24"/>
                <w:highlight w:val="none"/>
              </w:rPr>
            </w:pPr>
            <w:r>
              <w:rPr>
                <w:rFonts w:hint="eastAsia" w:ascii="宋体" w:hAnsi="宋体"/>
                <w:sz w:val="24"/>
                <w:highlight w:val="none"/>
              </w:rPr>
              <w:t>在本次项目中担任的职务</w:t>
            </w:r>
          </w:p>
        </w:tc>
        <w:tc>
          <w:tcPr>
            <w:tcW w:w="816" w:type="dxa"/>
            <w:noWrap w:val="0"/>
            <w:vAlign w:val="center"/>
          </w:tcPr>
          <w:p w14:paraId="2E9B9603">
            <w:pPr>
              <w:adjustRightInd w:val="0"/>
              <w:snapToGrid w:val="0"/>
              <w:spacing w:line="360" w:lineRule="auto"/>
              <w:rPr>
                <w:rFonts w:ascii="宋体"/>
                <w:sz w:val="24"/>
                <w:highlight w:val="none"/>
              </w:rPr>
            </w:pPr>
            <w:r>
              <w:rPr>
                <w:rFonts w:hint="eastAsia" w:ascii="宋体" w:hAnsi="宋体"/>
                <w:sz w:val="24"/>
                <w:highlight w:val="none"/>
              </w:rPr>
              <w:t>学历职</w:t>
            </w:r>
            <w:r>
              <w:rPr>
                <w:rFonts w:ascii="宋体" w:hAnsi="宋体"/>
                <w:sz w:val="24"/>
                <w:highlight w:val="none"/>
              </w:rPr>
              <w:t xml:space="preserve"> </w:t>
            </w:r>
            <w:r>
              <w:rPr>
                <w:rFonts w:hint="eastAsia" w:ascii="宋体" w:hAnsi="宋体"/>
                <w:sz w:val="24"/>
                <w:highlight w:val="none"/>
              </w:rPr>
              <w:t>称</w:t>
            </w:r>
          </w:p>
        </w:tc>
        <w:tc>
          <w:tcPr>
            <w:tcW w:w="1980" w:type="dxa"/>
            <w:noWrap w:val="0"/>
            <w:vAlign w:val="center"/>
          </w:tcPr>
          <w:p w14:paraId="75A8DF7D">
            <w:pPr>
              <w:adjustRightInd w:val="0"/>
              <w:snapToGrid w:val="0"/>
              <w:spacing w:line="360" w:lineRule="auto"/>
              <w:ind w:firstLine="314" w:firstLineChars="131"/>
              <w:rPr>
                <w:rFonts w:ascii="宋体"/>
                <w:sz w:val="24"/>
                <w:highlight w:val="none"/>
              </w:rPr>
            </w:pPr>
            <w:r>
              <w:rPr>
                <w:rFonts w:hint="eastAsia" w:ascii="宋体" w:hAnsi="宋体"/>
                <w:sz w:val="24"/>
                <w:highlight w:val="none"/>
              </w:rPr>
              <w:t>身份证号码</w:t>
            </w:r>
          </w:p>
        </w:tc>
        <w:tc>
          <w:tcPr>
            <w:tcW w:w="2840" w:type="dxa"/>
            <w:noWrap w:val="0"/>
            <w:vAlign w:val="center"/>
          </w:tcPr>
          <w:p w14:paraId="48BB4250">
            <w:pPr>
              <w:adjustRightInd w:val="0"/>
              <w:snapToGrid w:val="0"/>
              <w:spacing w:line="360" w:lineRule="auto"/>
              <w:ind w:firstLine="314" w:firstLineChars="131"/>
              <w:jc w:val="center"/>
              <w:rPr>
                <w:rFonts w:ascii="宋体"/>
                <w:sz w:val="24"/>
                <w:highlight w:val="none"/>
              </w:rPr>
            </w:pPr>
            <w:r>
              <w:rPr>
                <w:rFonts w:hint="eastAsia" w:ascii="宋体" w:hAnsi="宋体"/>
                <w:sz w:val="24"/>
                <w:highlight w:val="none"/>
              </w:rPr>
              <w:t>主要资历、经验及承担过的管理项目</w:t>
            </w:r>
          </w:p>
        </w:tc>
      </w:tr>
      <w:tr w14:paraId="6B96B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6" w:type="dxa"/>
            <w:vMerge w:val="restart"/>
            <w:noWrap w:val="0"/>
            <w:vAlign w:val="center"/>
          </w:tcPr>
          <w:p w14:paraId="0D315653">
            <w:pPr>
              <w:adjustRightInd w:val="0"/>
              <w:snapToGrid w:val="0"/>
              <w:spacing w:line="360" w:lineRule="auto"/>
              <w:rPr>
                <w:rFonts w:ascii="宋体" w:hAnsi="宋体"/>
                <w:sz w:val="24"/>
                <w:highlight w:val="none"/>
              </w:rPr>
            </w:pPr>
            <w:r>
              <w:rPr>
                <w:rFonts w:ascii="宋体" w:hAnsi="宋体"/>
                <w:sz w:val="24"/>
                <w:highlight w:val="none"/>
              </w:rPr>
              <w:t>1</w:t>
            </w:r>
          </w:p>
        </w:tc>
        <w:tc>
          <w:tcPr>
            <w:tcW w:w="652" w:type="dxa"/>
            <w:noWrap w:val="0"/>
            <w:vAlign w:val="center"/>
          </w:tcPr>
          <w:p w14:paraId="46FDDD7F">
            <w:pPr>
              <w:adjustRightInd w:val="0"/>
              <w:snapToGrid w:val="0"/>
              <w:spacing w:line="360" w:lineRule="auto"/>
              <w:ind w:firstLine="314" w:firstLineChars="131"/>
              <w:jc w:val="center"/>
              <w:rPr>
                <w:rFonts w:ascii="宋体"/>
                <w:sz w:val="24"/>
                <w:highlight w:val="none"/>
              </w:rPr>
            </w:pPr>
          </w:p>
        </w:tc>
        <w:tc>
          <w:tcPr>
            <w:tcW w:w="1704" w:type="dxa"/>
            <w:noWrap w:val="0"/>
            <w:vAlign w:val="center"/>
          </w:tcPr>
          <w:p w14:paraId="460FB1FE">
            <w:pPr>
              <w:adjustRightInd w:val="0"/>
              <w:snapToGrid w:val="0"/>
              <w:spacing w:line="360" w:lineRule="auto"/>
              <w:ind w:firstLine="120" w:firstLineChars="50"/>
              <w:rPr>
                <w:rFonts w:ascii="宋体"/>
                <w:sz w:val="24"/>
                <w:highlight w:val="none"/>
              </w:rPr>
            </w:pPr>
            <w:r>
              <w:rPr>
                <w:rFonts w:hint="eastAsia" w:ascii="宋体" w:hAnsi="宋体"/>
                <w:sz w:val="24"/>
                <w:highlight w:val="none"/>
              </w:rPr>
              <w:t>项目负责人</w:t>
            </w:r>
          </w:p>
        </w:tc>
        <w:tc>
          <w:tcPr>
            <w:tcW w:w="816" w:type="dxa"/>
            <w:noWrap w:val="0"/>
            <w:vAlign w:val="center"/>
          </w:tcPr>
          <w:p w14:paraId="4594F345">
            <w:pPr>
              <w:adjustRightInd w:val="0"/>
              <w:snapToGrid w:val="0"/>
              <w:spacing w:line="360" w:lineRule="auto"/>
              <w:ind w:firstLine="314" w:firstLineChars="131"/>
              <w:jc w:val="center"/>
              <w:rPr>
                <w:rFonts w:ascii="宋体"/>
                <w:sz w:val="24"/>
                <w:highlight w:val="none"/>
              </w:rPr>
            </w:pPr>
          </w:p>
        </w:tc>
        <w:tc>
          <w:tcPr>
            <w:tcW w:w="1980" w:type="dxa"/>
            <w:noWrap w:val="0"/>
            <w:vAlign w:val="center"/>
          </w:tcPr>
          <w:p w14:paraId="024DAF25">
            <w:pPr>
              <w:adjustRightInd w:val="0"/>
              <w:snapToGrid w:val="0"/>
              <w:spacing w:line="360" w:lineRule="auto"/>
              <w:ind w:firstLine="314" w:firstLineChars="131"/>
              <w:jc w:val="center"/>
              <w:rPr>
                <w:rFonts w:ascii="宋体"/>
                <w:sz w:val="24"/>
                <w:highlight w:val="none"/>
              </w:rPr>
            </w:pPr>
          </w:p>
        </w:tc>
        <w:tc>
          <w:tcPr>
            <w:tcW w:w="2840" w:type="dxa"/>
            <w:noWrap w:val="0"/>
            <w:vAlign w:val="center"/>
          </w:tcPr>
          <w:p w14:paraId="408FE11D">
            <w:pPr>
              <w:adjustRightInd w:val="0"/>
              <w:snapToGrid w:val="0"/>
              <w:spacing w:line="360" w:lineRule="auto"/>
              <w:ind w:firstLine="314" w:firstLineChars="131"/>
              <w:jc w:val="center"/>
              <w:rPr>
                <w:rFonts w:ascii="宋体"/>
                <w:sz w:val="24"/>
                <w:highlight w:val="none"/>
              </w:rPr>
            </w:pPr>
          </w:p>
        </w:tc>
      </w:tr>
      <w:tr w14:paraId="0B7AC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6" w:type="dxa"/>
            <w:vMerge w:val="continue"/>
            <w:noWrap w:val="0"/>
            <w:vAlign w:val="center"/>
          </w:tcPr>
          <w:p w14:paraId="18C28C5B">
            <w:pPr>
              <w:adjustRightInd w:val="0"/>
              <w:snapToGrid w:val="0"/>
              <w:spacing w:line="360" w:lineRule="auto"/>
              <w:ind w:firstLine="314" w:firstLineChars="131"/>
              <w:jc w:val="center"/>
              <w:rPr>
                <w:rFonts w:ascii="宋体"/>
                <w:sz w:val="24"/>
                <w:highlight w:val="none"/>
              </w:rPr>
            </w:pPr>
          </w:p>
        </w:tc>
        <w:tc>
          <w:tcPr>
            <w:tcW w:w="652" w:type="dxa"/>
            <w:noWrap w:val="0"/>
            <w:vAlign w:val="center"/>
          </w:tcPr>
          <w:p w14:paraId="6276B9C5">
            <w:pPr>
              <w:adjustRightInd w:val="0"/>
              <w:snapToGrid w:val="0"/>
              <w:spacing w:line="360" w:lineRule="auto"/>
              <w:ind w:firstLine="314" w:firstLineChars="131"/>
              <w:jc w:val="center"/>
              <w:rPr>
                <w:rFonts w:ascii="宋体"/>
                <w:sz w:val="24"/>
                <w:highlight w:val="none"/>
              </w:rPr>
            </w:pPr>
          </w:p>
        </w:tc>
        <w:tc>
          <w:tcPr>
            <w:tcW w:w="1704" w:type="dxa"/>
            <w:noWrap w:val="0"/>
            <w:vAlign w:val="center"/>
          </w:tcPr>
          <w:p w14:paraId="1AF0ACD5">
            <w:pPr>
              <w:adjustRightInd w:val="0"/>
              <w:snapToGrid w:val="0"/>
              <w:spacing w:line="360" w:lineRule="auto"/>
              <w:ind w:firstLine="552" w:firstLineChars="230"/>
              <w:rPr>
                <w:rFonts w:ascii="宋体"/>
                <w:sz w:val="24"/>
                <w:highlight w:val="none"/>
              </w:rPr>
            </w:pPr>
            <w:r>
              <w:rPr>
                <w:rFonts w:hint="eastAsia" w:ascii="宋体" w:hAnsi="宋体"/>
                <w:sz w:val="24"/>
                <w:highlight w:val="none"/>
              </w:rPr>
              <w:t>……</w:t>
            </w:r>
          </w:p>
        </w:tc>
        <w:tc>
          <w:tcPr>
            <w:tcW w:w="816" w:type="dxa"/>
            <w:noWrap w:val="0"/>
            <w:vAlign w:val="center"/>
          </w:tcPr>
          <w:p w14:paraId="7027DBEC">
            <w:pPr>
              <w:adjustRightInd w:val="0"/>
              <w:snapToGrid w:val="0"/>
              <w:spacing w:line="360" w:lineRule="auto"/>
              <w:ind w:firstLine="314" w:firstLineChars="131"/>
              <w:jc w:val="center"/>
              <w:rPr>
                <w:rFonts w:ascii="宋体"/>
                <w:sz w:val="24"/>
                <w:highlight w:val="none"/>
              </w:rPr>
            </w:pPr>
          </w:p>
        </w:tc>
        <w:tc>
          <w:tcPr>
            <w:tcW w:w="1980" w:type="dxa"/>
            <w:noWrap w:val="0"/>
            <w:vAlign w:val="center"/>
          </w:tcPr>
          <w:p w14:paraId="3FB48DF7">
            <w:pPr>
              <w:adjustRightInd w:val="0"/>
              <w:snapToGrid w:val="0"/>
              <w:spacing w:line="360" w:lineRule="auto"/>
              <w:ind w:firstLine="314" w:firstLineChars="131"/>
              <w:jc w:val="center"/>
              <w:rPr>
                <w:rFonts w:ascii="宋体"/>
                <w:sz w:val="24"/>
                <w:highlight w:val="none"/>
              </w:rPr>
            </w:pPr>
          </w:p>
        </w:tc>
        <w:tc>
          <w:tcPr>
            <w:tcW w:w="2840" w:type="dxa"/>
            <w:noWrap w:val="0"/>
            <w:vAlign w:val="center"/>
          </w:tcPr>
          <w:p w14:paraId="3FA10B40">
            <w:pPr>
              <w:adjustRightInd w:val="0"/>
              <w:snapToGrid w:val="0"/>
              <w:spacing w:line="360" w:lineRule="auto"/>
              <w:ind w:firstLine="314" w:firstLineChars="131"/>
              <w:jc w:val="center"/>
              <w:rPr>
                <w:rFonts w:ascii="宋体"/>
                <w:sz w:val="24"/>
                <w:highlight w:val="none"/>
              </w:rPr>
            </w:pPr>
          </w:p>
        </w:tc>
      </w:tr>
      <w:tr w14:paraId="16DDD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6" w:type="dxa"/>
            <w:vMerge w:val="restart"/>
            <w:noWrap w:val="0"/>
            <w:vAlign w:val="center"/>
          </w:tcPr>
          <w:p w14:paraId="23E0FCA8">
            <w:pPr>
              <w:adjustRightInd w:val="0"/>
              <w:snapToGrid w:val="0"/>
              <w:spacing w:line="360" w:lineRule="auto"/>
              <w:rPr>
                <w:rFonts w:ascii="宋体" w:hAnsi="宋体"/>
                <w:sz w:val="24"/>
                <w:highlight w:val="none"/>
              </w:rPr>
            </w:pPr>
            <w:r>
              <w:rPr>
                <w:rFonts w:ascii="宋体" w:hAnsi="宋体"/>
                <w:sz w:val="24"/>
                <w:highlight w:val="none"/>
              </w:rPr>
              <w:t>2</w:t>
            </w:r>
          </w:p>
        </w:tc>
        <w:tc>
          <w:tcPr>
            <w:tcW w:w="652" w:type="dxa"/>
            <w:noWrap w:val="0"/>
            <w:vAlign w:val="center"/>
          </w:tcPr>
          <w:p w14:paraId="1E10955F">
            <w:pPr>
              <w:adjustRightInd w:val="0"/>
              <w:snapToGrid w:val="0"/>
              <w:spacing w:line="360" w:lineRule="auto"/>
              <w:ind w:firstLine="314" w:firstLineChars="131"/>
              <w:jc w:val="center"/>
              <w:rPr>
                <w:rFonts w:ascii="宋体"/>
                <w:sz w:val="24"/>
                <w:highlight w:val="none"/>
              </w:rPr>
            </w:pPr>
          </w:p>
        </w:tc>
        <w:tc>
          <w:tcPr>
            <w:tcW w:w="1704" w:type="dxa"/>
            <w:noWrap w:val="0"/>
            <w:vAlign w:val="center"/>
          </w:tcPr>
          <w:p w14:paraId="45415BB5">
            <w:pPr>
              <w:adjustRightInd w:val="0"/>
              <w:snapToGrid w:val="0"/>
              <w:spacing w:line="360" w:lineRule="auto"/>
              <w:ind w:firstLine="240" w:firstLineChars="100"/>
              <w:rPr>
                <w:rFonts w:ascii="宋体"/>
                <w:sz w:val="24"/>
                <w:highlight w:val="none"/>
              </w:rPr>
            </w:pPr>
          </w:p>
        </w:tc>
        <w:tc>
          <w:tcPr>
            <w:tcW w:w="816" w:type="dxa"/>
            <w:noWrap w:val="0"/>
            <w:vAlign w:val="center"/>
          </w:tcPr>
          <w:p w14:paraId="452FD2D1">
            <w:pPr>
              <w:adjustRightInd w:val="0"/>
              <w:snapToGrid w:val="0"/>
              <w:spacing w:line="360" w:lineRule="auto"/>
              <w:ind w:firstLine="314" w:firstLineChars="131"/>
              <w:jc w:val="center"/>
              <w:rPr>
                <w:rFonts w:ascii="宋体"/>
                <w:sz w:val="24"/>
                <w:highlight w:val="none"/>
              </w:rPr>
            </w:pPr>
          </w:p>
        </w:tc>
        <w:tc>
          <w:tcPr>
            <w:tcW w:w="1980" w:type="dxa"/>
            <w:noWrap w:val="0"/>
            <w:vAlign w:val="center"/>
          </w:tcPr>
          <w:p w14:paraId="68ADA694">
            <w:pPr>
              <w:adjustRightInd w:val="0"/>
              <w:snapToGrid w:val="0"/>
              <w:spacing w:line="360" w:lineRule="auto"/>
              <w:ind w:firstLine="314" w:firstLineChars="131"/>
              <w:jc w:val="center"/>
              <w:rPr>
                <w:rFonts w:ascii="宋体"/>
                <w:sz w:val="24"/>
                <w:highlight w:val="none"/>
              </w:rPr>
            </w:pPr>
          </w:p>
        </w:tc>
        <w:tc>
          <w:tcPr>
            <w:tcW w:w="2840" w:type="dxa"/>
            <w:noWrap w:val="0"/>
            <w:vAlign w:val="center"/>
          </w:tcPr>
          <w:p w14:paraId="344949C4">
            <w:pPr>
              <w:adjustRightInd w:val="0"/>
              <w:snapToGrid w:val="0"/>
              <w:spacing w:line="360" w:lineRule="auto"/>
              <w:ind w:firstLine="314" w:firstLineChars="131"/>
              <w:jc w:val="center"/>
              <w:rPr>
                <w:rFonts w:ascii="宋体"/>
                <w:sz w:val="24"/>
                <w:highlight w:val="none"/>
              </w:rPr>
            </w:pPr>
          </w:p>
        </w:tc>
      </w:tr>
      <w:tr w14:paraId="11E72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6" w:type="dxa"/>
            <w:vMerge w:val="continue"/>
            <w:noWrap w:val="0"/>
            <w:vAlign w:val="center"/>
          </w:tcPr>
          <w:p w14:paraId="14EA77B8">
            <w:pPr>
              <w:adjustRightInd w:val="0"/>
              <w:snapToGrid w:val="0"/>
              <w:spacing w:line="360" w:lineRule="auto"/>
              <w:ind w:firstLine="314" w:firstLineChars="131"/>
              <w:jc w:val="center"/>
              <w:rPr>
                <w:rFonts w:ascii="宋体"/>
                <w:sz w:val="24"/>
                <w:highlight w:val="none"/>
              </w:rPr>
            </w:pPr>
          </w:p>
        </w:tc>
        <w:tc>
          <w:tcPr>
            <w:tcW w:w="652" w:type="dxa"/>
            <w:noWrap w:val="0"/>
            <w:vAlign w:val="center"/>
          </w:tcPr>
          <w:p w14:paraId="6A20FD19">
            <w:pPr>
              <w:adjustRightInd w:val="0"/>
              <w:snapToGrid w:val="0"/>
              <w:spacing w:line="360" w:lineRule="auto"/>
              <w:ind w:firstLine="314" w:firstLineChars="131"/>
              <w:jc w:val="center"/>
              <w:rPr>
                <w:rFonts w:ascii="宋体"/>
                <w:sz w:val="24"/>
                <w:highlight w:val="none"/>
              </w:rPr>
            </w:pPr>
          </w:p>
        </w:tc>
        <w:tc>
          <w:tcPr>
            <w:tcW w:w="1704" w:type="dxa"/>
            <w:noWrap w:val="0"/>
            <w:vAlign w:val="center"/>
          </w:tcPr>
          <w:p w14:paraId="3D21F9EC">
            <w:pPr>
              <w:adjustRightInd w:val="0"/>
              <w:snapToGrid w:val="0"/>
              <w:spacing w:line="360" w:lineRule="auto"/>
              <w:ind w:firstLine="432" w:firstLineChars="180"/>
              <w:rPr>
                <w:rFonts w:ascii="宋体"/>
                <w:sz w:val="24"/>
                <w:highlight w:val="none"/>
              </w:rPr>
            </w:pPr>
            <w:r>
              <w:rPr>
                <w:rFonts w:hint="eastAsia" w:ascii="宋体" w:hAnsi="宋体"/>
                <w:sz w:val="24"/>
                <w:highlight w:val="none"/>
              </w:rPr>
              <w:t>……</w:t>
            </w:r>
          </w:p>
        </w:tc>
        <w:tc>
          <w:tcPr>
            <w:tcW w:w="816" w:type="dxa"/>
            <w:noWrap w:val="0"/>
            <w:vAlign w:val="center"/>
          </w:tcPr>
          <w:p w14:paraId="66616304">
            <w:pPr>
              <w:adjustRightInd w:val="0"/>
              <w:snapToGrid w:val="0"/>
              <w:spacing w:line="360" w:lineRule="auto"/>
              <w:ind w:firstLine="314" w:firstLineChars="131"/>
              <w:jc w:val="center"/>
              <w:rPr>
                <w:rFonts w:ascii="宋体"/>
                <w:sz w:val="24"/>
                <w:highlight w:val="none"/>
              </w:rPr>
            </w:pPr>
          </w:p>
        </w:tc>
        <w:tc>
          <w:tcPr>
            <w:tcW w:w="1980" w:type="dxa"/>
            <w:noWrap w:val="0"/>
            <w:vAlign w:val="center"/>
          </w:tcPr>
          <w:p w14:paraId="7E425822">
            <w:pPr>
              <w:adjustRightInd w:val="0"/>
              <w:snapToGrid w:val="0"/>
              <w:spacing w:line="360" w:lineRule="auto"/>
              <w:ind w:firstLine="314" w:firstLineChars="131"/>
              <w:jc w:val="center"/>
              <w:rPr>
                <w:rFonts w:ascii="宋体"/>
                <w:sz w:val="24"/>
                <w:highlight w:val="none"/>
              </w:rPr>
            </w:pPr>
          </w:p>
        </w:tc>
        <w:tc>
          <w:tcPr>
            <w:tcW w:w="2840" w:type="dxa"/>
            <w:noWrap w:val="0"/>
            <w:vAlign w:val="center"/>
          </w:tcPr>
          <w:p w14:paraId="032B531E">
            <w:pPr>
              <w:adjustRightInd w:val="0"/>
              <w:snapToGrid w:val="0"/>
              <w:spacing w:line="360" w:lineRule="auto"/>
              <w:ind w:firstLine="314" w:firstLineChars="131"/>
              <w:jc w:val="center"/>
              <w:rPr>
                <w:rFonts w:ascii="宋体"/>
                <w:sz w:val="24"/>
                <w:highlight w:val="none"/>
              </w:rPr>
            </w:pPr>
          </w:p>
        </w:tc>
      </w:tr>
      <w:tr w14:paraId="36D4F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6" w:type="dxa"/>
            <w:vMerge w:val="restart"/>
            <w:noWrap w:val="0"/>
            <w:vAlign w:val="center"/>
          </w:tcPr>
          <w:p w14:paraId="0592BCF6">
            <w:pPr>
              <w:adjustRightInd w:val="0"/>
              <w:snapToGrid w:val="0"/>
              <w:spacing w:line="360" w:lineRule="auto"/>
              <w:rPr>
                <w:rFonts w:ascii="宋体" w:hAnsi="宋体"/>
                <w:sz w:val="24"/>
                <w:highlight w:val="none"/>
              </w:rPr>
            </w:pPr>
            <w:r>
              <w:rPr>
                <w:rFonts w:ascii="宋体" w:hAnsi="宋体"/>
                <w:sz w:val="24"/>
                <w:highlight w:val="none"/>
              </w:rPr>
              <w:t>3</w:t>
            </w:r>
          </w:p>
        </w:tc>
        <w:tc>
          <w:tcPr>
            <w:tcW w:w="652" w:type="dxa"/>
            <w:noWrap w:val="0"/>
            <w:vAlign w:val="center"/>
          </w:tcPr>
          <w:p w14:paraId="0653495F">
            <w:pPr>
              <w:adjustRightInd w:val="0"/>
              <w:snapToGrid w:val="0"/>
              <w:spacing w:line="360" w:lineRule="auto"/>
              <w:ind w:firstLine="314" w:firstLineChars="131"/>
              <w:jc w:val="center"/>
              <w:rPr>
                <w:rFonts w:ascii="宋体"/>
                <w:sz w:val="24"/>
                <w:highlight w:val="none"/>
              </w:rPr>
            </w:pPr>
          </w:p>
        </w:tc>
        <w:tc>
          <w:tcPr>
            <w:tcW w:w="1704" w:type="dxa"/>
            <w:noWrap w:val="0"/>
            <w:vAlign w:val="center"/>
          </w:tcPr>
          <w:p w14:paraId="03099AE8">
            <w:pPr>
              <w:adjustRightInd w:val="0"/>
              <w:snapToGrid w:val="0"/>
              <w:spacing w:line="360" w:lineRule="auto"/>
              <w:ind w:firstLine="314" w:firstLineChars="131"/>
              <w:jc w:val="center"/>
              <w:rPr>
                <w:rFonts w:ascii="宋体"/>
                <w:sz w:val="24"/>
                <w:highlight w:val="none"/>
              </w:rPr>
            </w:pPr>
          </w:p>
        </w:tc>
        <w:tc>
          <w:tcPr>
            <w:tcW w:w="816" w:type="dxa"/>
            <w:noWrap w:val="0"/>
            <w:vAlign w:val="center"/>
          </w:tcPr>
          <w:p w14:paraId="704C4BBC">
            <w:pPr>
              <w:adjustRightInd w:val="0"/>
              <w:snapToGrid w:val="0"/>
              <w:spacing w:line="360" w:lineRule="auto"/>
              <w:ind w:firstLine="314" w:firstLineChars="131"/>
              <w:jc w:val="center"/>
              <w:rPr>
                <w:rFonts w:ascii="宋体"/>
                <w:sz w:val="24"/>
                <w:highlight w:val="none"/>
              </w:rPr>
            </w:pPr>
          </w:p>
        </w:tc>
        <w:tc>
          <w:tcPr>
            <w:tcW w:w="1980" w:type="dxa"/>
            <w:noWrap w:val="0"/>
            <w:vAlign w:val="center"/>
          </w:tcPr>
          <w:p w14:paraId="21A74A94">
            <w:pPr>
              <w:adjustRightInd w:val="0"/>
              <w:snapToGrid w:val="0"/>
              <w:spacing w:line="360" w:lineRule="auto"/>
              <w:ind w:firstLine="314" w:firstLineChars="131"/>
              <w:jc w:val="center"/>
              <w:rPr>
                <w:rFonts w:ascii="宋体"/>
                <w:sz w:val="24"/>
                <w:highlight w:val="none"/>
              </w:rPr>
            </w:pPr>
          </w:p>
        </w:tc>
        <w:tc>
          <w:tcPr>
            <w:tcW w:w="2840" w:type="dxa"/>
            <w:noWrap w:val="0"/>
            <w:vAlign w:val="center"/>
          </w:tcPr>
          <w:p w14:paraId="75C9BBF0">
            <w:pPr>
              <w:adjustRightInd w:val="0"/>
              <w:snapToGrid w:val="0"/>
              <w:spacing w:line="360" w:lineRule="auto"/>
              <w:ind w:firstLine="314" w:firstLineChars="131"/>
              <w:jc w:val="center"/>
              <w:rPr>
                <w:rFonts w:ascii="宋体"/>
                <w:sz w:val="24"/>
                <w:highlight w:val="none"/>
              </w:rPr>
            </w:pPr>
          </w:p>
        </w:tc>
      </w:tr>
      <w:tr w14:paraId="1BE7F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6" w:type="dxa"/>
            <w:vMerge w:val="continue"/>
            <w:noWrap w:val="0"/>
            <w:vAlign w:val="center"/>
          </w:tcPr>
          <w:p w14:paraId="4518E4F1">
            <w:pPr>
              <w:adjustRightInd w:val="0"/>
              <w:snapToGrid w:val="0"/>
              <w:spacing w:line="360" w:lineRule="auto"/>
              <w:ind w:firstLine="314" w:firstLineChars="131"/>
              <w:jc w:val="center"/>
              <w:rPr>
                <w:rFonts w:ascii="宋体"/>
                <w:sz w:val="24"/>
                <w:highlight w:val="none"/>
              </w:rPr>
            </w:pPr>
          </w:p>
        </w:tc>
        <w:tc>
          <w:tcPr>
            <w:tcW w:w="652" w:type="dxa"/>
            <w:noWrap w:val="0"/>
            <w:vAlign w:val="center"/>
          </w:tcPr>
          <w:p w14:paraId="06585683">
            <w:pPr>
              <w:adjustRightInd w:val="0"/>
              <w:snapToGrid w:val="0"/>
              <w:spacing w:line="360" w:lineRule="auto"/>
              <w:ind w:firstLine="314" w:firstLineChars="131"/>
              <w:jc w:val="center"/>
              <w:rPr>
                <w:rFonts w:ascii="宋体"/>
                <w:sz w:val="24"/>
                <w:highlight w:val="none"/>
              </w:rPr>
            </w:pPr>
          </w:p>
        </w:tc>
        <w:tc>
          <w:tcPr>
            <w:tcW w:w="1704" w:type="dxa"/>
            <w:noWrap w:val="0"/>
            <w:vAlign w:val="center"/>
          </w:tcPr>
          <w:p w14:paraId="3FA6C16D">
            <w:pPr>
              <w:adjustRightInd w:val="0"/>
              <w:snapToGrid w:val="0"/>
              <w:spacing w:line="360" w:lineRule="auto"/>
              <w:ind w:firstLine="432" w:firstLineChars="180"/>
              <w:rPr>
                <w:rFonts w:ascii="宋体"/>
                <w:sz w:val="24"/>
                <w:highlight w:val="none"/>
              </w:rPr>
            </w:pPr>
            <w:r>
              <w:rPr>
                <w:rFonts w:hint="eastAsia" w:ascii="宋体" w:hAnsi="宋体"/>
                <w:sz w:val="24"/>
                <w:highlight w:val="none"/>
              </w:rPr>
              <w:t>……</w:t>
            </w:r>
          </w:p>
        </w:tc>
        <w:tc>
          <w:tcPr>
            <w:tcW w:w="816" w:type="dxa"/>
            <w:noWrap w:val="0"/>
            <w:vAlign w:val="center"/>
          </w:tcPr>
          <w:p w14:paraId="25BA1BE7">
            <w:pPr>
              <w:adjustRightInd w:val="0"/>
              <w:snapToGrid w:val="0"/>
              <w:spacing w:line="360" w:lineRule="auto"/>
              <w:ind w:firstLine="314" w:firstLineChars="131"/>
              <w:jc w:val="center"/>
              <w:rPr>
                <w:rFonts w:ascii="宋体"/>
                <w:sz w:val="24"/>
                <w:highlight w:val="none"/>
              </w:rPr>
            </w:pPr>
          </w:p>
        </w:tc>
        <w:tc>
          <w:tcPr>
            <w:tcW w:w="1980" w:type="dxa"/>
            <w:noWrap w:val="0"/>
            <w:vAlign w:val="center"/>
          </w:tcPr>
          <w:p w14:paraId="09574575">
            <w:pPr>
              <w:adjustRightInd w:val="0"/>
              <w:snapToGrid w:val="0"/>
              <w:spacing w:line="360" w:lineRule="auto"/>
              <w:ind w:firstLine="314" w:firstLineChars="131"/>
              <w:jc w:val="center"/>
              <w:rPr>
                <w:rFonts w:ascii="宋体"/>
                <w:sz w:val="24"/>
                <w:highlight w:val="none"/>
              </w:rPr>
            </w:pPr>
          </w:p>
        </w:tc>
        <w:tc>
          <w:tcPr>
            <w:tcW w:w="2840" w:type="dxa"/>
            <w:noWrap w:val="0"/>
            <w:vAlign w:val="center"/>
          </w:tcPr>
          <w:p w14:paraId="64804017">
            <w:pPr>
              <w:adjustRightInd w:val="0"/>
              <w:snapToGrid w:val="0"/>
              <w:spacing w:line="360" w:lineRule="auto"/>
              <w:ind w:firstLine="314" w:firstLineChars="131"/>
              <w:jc w:val="center"/>
              <w:rPr>
                <w:rFonts w:ascii="宋体"/>
                <w:sz w:val="24"/>
                <w:highlight w:val="none"/>
              </w:rPr>
            </w:pPr>
          </w:p>
        </w:tc>
      </w:tr>
      <w:tr w14:paraId="1BE97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6" w:type="dxa"/>
            <w:vMerge w:val="restart"/>
            <w:noWrap w:val="0"/>
            <w:vAlign w:val="center"/>
          </w:tcPr>
          <w:p w14:paraId="1429DA3B">
            <w:pPr>
              <w:adjustRightInd w:val="0"/>
              <w:snapToGrid w:val="0"/>
              <w:spacing w:line="360" w:lineRule="auto"/>
              <w:ind w:firstLine="314" w:firstLineChars="131"/>
              <w:jc w:val="center"/>
              <w:rPr>
                <w:rFonts w:ascii="宋体"/>
                <w:sz w:val="24"/>
                <w:highlight w:val="none"/>
              </w:rPr>
            </w:pPr>
          </w:p>
        </w:tc>
        <w:tc>
          <w:tcPr>
            <w:tcW w:w="652" w:type="dxa"/>
            <w:noWrap w:val="0"/>
            <w:vAlign w:val="center"/>
          </w:tcPr>
          <w:p w14:paraId="4BC3B413">
            <w:pPr>
              <w:adjustRightInd w:val="0"/>
              <w:snapToGrid w:val="0"/>
              <w:spacing w:line="360" w:lineRule="auto"/>
              <w:ind w:firstLine="314" w:firstLineChars="131"/>
              <w:jc w:val="center"/>
              <w:rPr>
                <w:rFonts w:ascii="宋体"/>
                <w:sz w:val="24"/>
                <w:highlight w:val="none"/>
              </w:rPr>
            </w:pPr>
          </w:p>
        </w:tc>
        <w:tc>
          <w:tcPr>
            <w:tcW w:w="1704" w:type="dxa"/>
            <w:noWrap w:val="0"/>
            <w:vAlign w:val="center"/>
          </w:tcPr>
          <w:p w14:paraId="5D7B292A">
            <w:pPr>
              <w:adjustRightInd w:val="0"/>
              <w:snapToGrid w:val="0"/>
              <w:spacing w:line="360" w:lineRule="auto"/>
              <w:ind w:firstLine="314" w:firstLineChars="131"/>
              <w:jc w:val="center"/>
              <w:rPr>
                <w:rFonts w:ascii="宋体"/>
                <w:sz w:val="24"/>
                <w:highlight w:val="none"/>
              </w:rPr>
            </w:pPr>
          </w:p>
        </w:tc>
        <w:tc>
          <w:tcPr>
            <w:tcW w:w="816" w:type="dxa"/>
            <w:noWrap w:val="0"/>
            <w:vAlign w:val="center"/>
          </w:tcPr>
          <w:p w14:paraId="5373B42E">
            <w:pPr>
              <w:adjustRightInd w:val="0"/>
              <w:snapToGrid w:val="0"/>
              <w:spacing w:line="360" w:lineRule="auto"/>
              <w:ind w:firstLine="314" w:firstLineChars="131"/>
              <w:jc w:val="center"/>
              <w:rPr>
                <w:rFonts w:ascii="宋体"/>
                <w:sz w:val="24"/>
                <w:highlight w:val="none"/>
              </w:rPr>
            </w:pPr>
          </w:p>
        </w:tc>
        <w:tc>
          <w:tcPr>
            <w:tcW w:w="1980" w:type="dxa"/>
            <w:noWrap w:val="0"/>
            <w:vAlign w:val="center"/>
          </w:tcPr>
          <w:p w14:paraId="54067D1A">
            <w:pPr>
              <w:adjustRightInd w:val="0"/>
              <w:snapToGrid w:val="0"/>
              <w:spacing w:line="360" w:lineRule="auto"/>
              <w:ind w:firstLine="314" w:firstLineChars="131"/>
              <w:jc w:val="center"/>
              <w:rPr>
                <w:rFonts w:ascii="宋体"/>
                <w:sz w:val="24"/>
                <w:highlight w:val="none"/>
              </w:rPr>
            </w:pPr>
          </w:p>
        </w:tc>
        <w:tc>
          <w:tcPr>
            <w:tcW w:w="2840" w:type="dxa"/>
            <w:noWrap w:val="0"/>
            <w:vAlign w:val="center"/>
          </w:tcPr>
          <w:p w14:paraId="0B067DC5">
            <w:pPr>
              <w:adjustRightInd w:val="0"/>
              <w:snapToGrid w:val="0"/>
              <w:spacing w:line="360" w:lineRule="auto"/>
              <w:ind w:firstLine="314" w:firstLineChars="131"/>
              <w:jc w:val="center"/>
              <w:rPr>
                <w:rFonts w:ascii="宋体"/>
                <w:sz w:val="24"/>
                <w:highlight w:val="none"/>
              </w:rPr>
            </w:pPr>
          </w:p>
        </w:tc>
      </w:tr>
      <w:tr w14:paraId="46899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6" w:type="dxa"/>
            <w:vMerge w:val="continue"/>
            <w:noWrap w:val="0"/>
            <w:vAlign w:val="center"/>
          </w:tcPr>
          <w:p w14:paraId="472616A0">
            <w:pPr>
              <w:adjustRightInd w:val="0"/>
              <w:snapToGrid w:val="0"/>
              <w:spacing w:line="360" w:lineRule="auto"/>
              <w:ind w:firstLine="314" w:firstLineChars="131"/>
              <w:jc w:val="center"/>
              <w:rPr>
                <w:rFonts w:ascii="宋体"/>
                <w:sz w:val="24"/>
                <w:highlight w:val="none"/>
              </w:rPr>
            </w:pPr>
          </w:p>
        </w:tc>
        <w:tc>
          <w:tcPr>
            <w:tcW w:w="652" w:type="dxa"/>
            <w:noWrap w:val="0"/>
            <w:vAlign w:val="center"/>
          </w:tcPr>
          <w:p w14:paraId="3D67193D">
            <w:pPr>
              <w:adjustRightInd w:val="0"/>
              <w:snapToGrid w:val="0"/>
              <w:spacing w:line="360" w:lineRule="auto"/>
              <w:ind w:firstLine="314" w:firstLineChars="131"/>
              <w:jc w:val="center"/>
              <w:rPr>
                <w:rFonts w:ascii="宋体"/>
                <w:sz w:val="24"/>
                <w:highlight w:val="none"/>
              </w:rPr>
            </w:pPr>
          </w:p>
        </w:tc>
        <w:tc>
          <w:tcPr>
            <w:tcW w:w="1704" w:type="dxa"/>
            <w:noWrap w:val="0"/>
            <w:vAlign w:val="center"/>
          </w:tcPr>
          <w:p w14:paraId="045642F9">
            <w:pPr>
              <w:adjustRightInd w:val="0"/>
              <w:snapToGrid w:val="0"/>
              <w:spacing w:line="360" w:lineRule="auto"/>
              <w:ind w:firstLine="314" w:firstLineChars="131"/>
              <w:jc w:val="center"/>
              <w:rPr>
                <w:rFonts w:ascii="宋体"/>
                <w:sz w:val="24"/>
                <w:highlight w:val="none"/>
              </w:rPr>
            </w:pPr>
          </w:p>
        </w:tc>
        <w:tc>
          <w:tcPr>
            <w:tcW w:w="816" w:type="dxa"/>
            <w:noWrap w:val="0"/>
            <w:vAlign w:val="center"/>
          </w:tcPr>
          <w:p w14:paraId="0C2A7BFF">
            <w:pPr>
              <w:adjustRightInd w:val="0"/>
              <w:snapToGrid w:val="0"/>
              <w:spacing w:line="360" w:lineRule="auto"/>
              <w:ind w:firstLine="314" w:firstLineChars="131"/>
              <w:jc w:val="center"/>
              <w:rPr>
                <w:rFonts w:ascii="宋体"/>
                <w:sz w:val="24"/>
                <w:highlight w:val="none"/>
              </w:rPr>
            </w:pPr>
          </w:p>
        </w:tc>
        <w:tc>
          <w:tcPr>
            <w:tcW w:w="1980" w:type="dxa"/>
            <w:noWrap w:val="0"/>
            <w:vAlign w:val="center"/>
          </w:tcPr>
          <w:p w14:paraId="5C1978EF">
            <w:pPr>
              <w:adjustRightInd w:val="0"/>
              <w:snapToGrid w:val="0"/>
              <w:spacing w:line="360" w:lineRule="auto"/>
              <w:ind w:firstLine="314" w:firstLineChars="131"/>
              <w:jc w:val="center"/>
              <w:rPr>
                <w:rFonts w:ascii="宋体"/>
                <w:sz w:val="24"/>
                <w:highlight w:val="none"/>
              </w:rPr>
            </w:pPr>
          </w:p>
        </w:tc>
        <w:tc>
          <w:tcPr>
            <w:tcW w:w="2840" w:type="dxa"/>
            <w:noWrap w:val="0"/>
            <w:vAlign w:val="center"/>
          </w:tcPr>
          <w:p w14:paraId="2DDB6080">
            <w:pPr>
              <w:adjustRightInd w:val="0"/>
              <w:snapToGrid w:val="0"/>
              <w:spacing w:line="360" w:lineRule="auto"/>
              <w:ind w:firstLine="314" w:firstLineChars="131"/>
              <w:jc w:val="center"/>
              <w:rPr>
                <w:rFonts w:ascii="宋体"/>
                <w:sz w:val="24"/>
                <w:highlight w:val="none"/>
              </w:rPr>
            </w:pPr>
          </w:p>
        </w:tc>
      </w:tr>
    </w:tbl>
    <w:p w14:paraId="2F6C5560">
      <w:pPr>
        <w:adjustRightInd w:val="0"/>
        <w:snapToGrid w:val="0"/>
        <w:spacing w:line="360" w:lineRule="auto"/>
        <w:ind w:firstLine="314" w:firstLineChars="131"/>
        <w:jc w:val="left"/>
        <w:rPr>
          <w:rFonts w:ascii="宋体"/>
          <w:sz w:val="24"/>
          <w:highlight w:val="none"/>
        </w:rPr>
      </w:pPr>
    </w:p>
    <w:p w14:paraId="797ABDCF">
      <w:pPr>
        <w:adjustRightInd w:val="0"/>
        <w:snapToGrid w:val="0"/>
        <w:spacing w:line="360" w:lineRule="auto"/>
        <w:ind w:firstLine="314" w:firstLineChars="131"/>
        <w:jc w:val="left"/>
        <w:rPr>
          <w:rFonts w:ascii="宋体"/>
          <w:sz w:val="24"/>
          <w:highlight w:val="none"/>
        </w:rPr>
      </w:pPr>
    </w:p>
    <w:p w14:paraId="0F6BB3CA">
      <w:pPr>
        <w:adjustRightInd w:val="0"/>
        <w:snapToGrid w:val="0"/>
        <w:spacing w:line="360" w:lineRule="auto"/>
        <w:ind w:firstLine="314" w:firstLineChars="131"/>
        <w:jc w:val="left"/>
        <w:rPr>
          <w:rFonts w:ascii="宋体"/>
          <w:sz w:val="24"/>
          <w:highlight w:val="none"/>
        </w:rPr>
      </w:pPr>
    </w:p>
    <w:p w14:paraId="5E37B557">
      <w:pPr>
        <w:adjustRightInd w:val="0"/>
        <w:snapToGrid w:val="0"/>
        <w:spacing w:line="360" w:lineRule="auto"/>
        <w:ind w:firstLine="314" w:firstLineChars="131"/>
        <w:jc w:val="left"/>
        <w:rPr>
          <w:rFonts w:ascii="宋体"/>
          <w:sz w:val="24"/>
          <w:highlight w:val="none"/>
        </w:rPr>
      </w:pPr>
      <w:r>
        <w:rPr>
          <w:rFonts w:hint="eastAsia" w:ascii="宋体" w:hAnsi="宋体"/>
          <w:sz w:val="24"/>
          <w:highlight w:val="none"/>
        </w:rPr>
        <w:t>投标响应单位全称：（盖章）：</w:t>
      </w:r>
      <w:r>
        <w:rPr>
          <w:rFonts w:ascii="宋体" w:hAnsi="宋体"/>
          <w:sz w:val="24"/>
          <w:highlight w:val="none"/>
        </w:rPr>
        <w:t xml:space="preserve">            </w:t>
      </w:r>
      <w:r>
        <w:rPr>
          <w:rFonts w:hint="eastAsia" w:ascii="宋体" w:hAnsi="宋体"/>
          <w:sz w:val="24"/>
          <w:highlight w:val="none"/>
        </w:rPr>
        <w:t>委托代理人（签字或盖章）：</w:t>
      </w:r>
    </w:p>
    <w:p w14:paraId="2F8C901F">
      <w:pPr>
        <w:adjustRightInd w:val="0"/>
        <w:snapToGrid w:val="0"/>
        <w:spacing w:line="360" w:lineRule="auto"/>
        <w:ind w:firstLine="314" w:firstLineChars="131"/>
        <w:jc w:val="left"/>
        <w:rPr>
          <w:rFonts w:ascii="宋体"/>
          <w:sz w:val="24"/>
          <w:highlight w:val="none"/>
        </w:rPr>
      </w:pPr>
    </w:p>
    <w:p w14:paraId="5D16F304">
      <w:pPr>
        <w:adjustRightInd w:val="0"/>
        <w:snapToGrid w:val="0"/>
        <w:spacing w:line="360" w:lineRule="auto"/>
        <w:ind w:firstLine="314" w:firstLineChars="131"/>
        <w:jc w:val="left"/>
        <w:rPr>
          <w:rFonts w:ascii="宋体"/>
          <w:sz w:val="24"/>
          <w:highlight w:val="none"/>
        </w:rPr>
      </w:pPr>
    </w:p>
    <w:p w14:paraId="4CDCFEFB">
      <w:pPr>
        <w:adjustRightInd w:val="0"/>
        <w:snapToGrid w:val="0"/>
        <w:spacing w:line="360" w:lineRule="auto"/>
        <w:ind w:firstLine="314" w:firstLineChars="131"/>
        <w:jc w:val="left"/>
        <w:rPr>
          <w:rFonts w:ascii="宋体"/>
          <w:sz w:val="24"/>
          <w:highlight w:val="none"/>
        </w:rPr>
      </w:pPr>
    </w:p>
    <w:p w14:paraId="4A57A8C4">
      <w:pPr>
        <w:adjustRightInd w:val="0"/>
        <w:snapToGrid w:val="0"/>
        <w:spacing w:line="360" w:lineRule="auto"/>
        <w:ind w:firstLine="314" w:firstLineChars="131"/>
        <w:jc w:val="left"/>
        <w:rPr>
          <w:rFonts w:ascii="宋体"/>
          <w:sz w:val="24"/>
          <w:highlight w:val="none"/>
        </w:rPr>
      </w:pPr>
    </w:p>
    <w:p w14:paraId="18425189">
      <w:pPr>
        <w:rPr>
          <w:rFonts w:ascii="宋体"/>
          <w:sz w:val="24"/>
          <w:highlight w:val="none"/>
        </w:rPr>
        <w:sectPr>
          <w:pgSz w:w="11906" w:h="16838"/>
          <w:pgMar w:top="1418" w:right="1418" w:bottom="1418" w:left="1418" w:header="851" w:footer="992" w:gutter="0"/>
          <w:pgNumType w:fmt="decimal"/>
          <w:cols w:space="720" w:num="1"/>
          <w:docGrid w:linePitch="312" w:charSpace="0"/>
        </w:sectPr>
      </w:pPr>
    </w:p>
    <w:p w14:paraId="64384DE5">
      <w:pPr>
        <w:tabs>
          <w:tab w:val="left" w:pos="1080"/>
        </w:tabs>
        <w:autoSpaceDE w:val="0"/>
        <w:autoSpaceDN w:val="0"/>
        <w:adjustRightInd w:val="0"/>
        <w:ind w:left="1080" w:hanging="1080"/>
        <w:jc w:val="center"/>
        <w:rPr>
          <w:rFonts w:hint="eastAsia" w:ascii="宋体" w:hAnsi="宋体" w:eastAsia="宋体" w:cs="Times New Roman"/>
          <w:bCs/>
          <w:sz w:val="30"/>
          <w:szCs w:val="30"/>
          <w:highlight w:val="none"/>
        </w:rPr>
      </w:pPr>
      <w:r>
        <w:rPr>
          <w:rFonts w:hint="eastAsia" w:ascii="宋体" w:hAnsi="宋体" w:cs="Times New Roman"/>
          <w:bCs/>
          <w:kern w:val="0"/>
          <w:sz w:val="36"/>
          <w:szCs w:val="36"/>
          <w:highlight w:val="none"/>
          <w:lang w:val="en-US" w:eastAsia="zh-CN"/>
        </w:rPr>
        <w:t>十四</w:t>
      </w:r>
      <w:r>
        <w:rPr>
          <w:rFonts w:hint="eastAsia" w:ascii="宋体" w:hAnsi="宋体" w:eastAsia="宋体" w:cs="Times New Roman"/>
          <w:bCs/>
          <w:kern w:val="0"/>
          <w:sz w:val="36"/>
          <w:szCs w:val="36"/>
          <w:highlight w:val="none"/>
          <w:lang w:val="zh-CN"/>
        </w:rPr>
        <w:t>、</w:t>
      </w:r>
      <w:r>
        <w:rPr>
          <w:rFonts w:hint="eastAsia" w:ascii="宋体" w:hAnsi="宋体" w:cs="Times New Roman"/>
          <w:bCs/>
          <w:kern w:val="0"/>
          <w:sz w:val="36"/>
          <w:szCs w:val="36"/>
          <w:highlight w:val="none"/>
          <w:lang w:val="zh-CN"/>
        </w:rPr>
        <w:t>投标</w:t>
      </w:r>
      <w:r>
        <w:rPr>
          <w:rFonts w:hint="eastAsia" w:ascii="宋体" w:hAnsi="宋体" w:eastAsia="宋体" w:cs="Times New Roman"/>
          <w:bCs/>
          <w:kern w:val="0"/>
          <w:sz w:val="36"/>
          <w:szCs w:val="36"/>
          <w:highlight w:val="none"/>
          <w:lang w:val="zh-CN"/>
        </w:rPr>
        <w:t>报价表</w:t>
      </w:r>
    </w:p>
    <w:p w14:paraId="64ECD7BC">
      <w:pPr>
        <w:jc w:val="left"/>
        <w:rPr>
          <w:rFonts w:hint="eastAsia" w:ascii="宋体" w:hAnsi="宋体" w:eastAsia="宋体" w:cs="Times New Roman"/>
          <w:bCs/>
          <w:kern w:val="0"/>
          <w:sz w:val="36"/>
          <w:szCs w:val="36"/>
          <w:highlight w:val="none"/>
          <w:lang w:val="zh-CN"/>
        </w:rPr>
      </w:pPr>
    </w:p>
    <w:p w14:paraId="172B563E">
      <w:pPr>
        <w:jc w:val="left"/>
        <w:rPr>
          <w:rFonts w:hint="eastAsia" w:ascii="宋体" w:hAnsi="宋体" w:eastAsia="宋体" w:cs="Times New Roman"/>
          <w:sz w:val="24"/>
          <w:highlight w:val="none"/>
        </w:rPr>
      </w:pPr>
      <w:r>
        <w:rPr>
          <w:rFonts w:hint="eastAsia" w:ascii="宋体" w:hAnsi="宋体" w:cs="Times New Roman"/>
          <w:sz w:val="24"/>
          <w:highlight w:val="none"/>
          <w:lang w:eastAsia="zh-CN"/>
        </w:rPr>
        <w:t>投标</w:t>
      </w:r>
      <w:r>
        <w:rPr>
          <w:rFonts w:hint="eastAsia" w:ascii="宋体" w:hAnsi="宋体" w:eastAsia="宋体" w:cs="Times New Roman"/>
          <w:sz w:val="24"/>
          <w:highlight w:val="none"/>
        </w:rPr>
        <w:t>响应单位全称：</w:t>
      </w:r>
      <w:r>
        <w:rPr>
          <w:rFonts w:hint="eastAsia" w:ascii="宋体" w:hAnsi="宋体" w:eastAsia="宋体" w:cs="Times New Roman"/>
          <w:sz w:val="24"/>
          <w:highlight w:val="none"/>
          <w:u w:val="single"/>
        </w:rPr>
        <w:t xml:space="preserve">                                </w:t>
      </w:r>
      <w:r>
        <w:rPr>
          <w:rFonts w:hint="eastAsia" w:ascii="宋体" w:hAnsi="宋体" w:eastAsia="宋体" w:cs="Times New Roman"/>
          <w:sz w:val="24"/>
          <w:highlight w:val="none"/>
        </w:rPr>
        <w:t>（盖章）</w:t>
      </w:r>
    </w:p>
    <w:p w14:paraId="608493CE">
      <w:pPr>
        <w:jc w:val="left"/>
        <w:rPr>
          <w:rFonts w:ascii="宋体" w:hAnsi="宋体" w:eastAsia="宋体" w:cs="Times New Roman"/>
          <w:sz w:val="24"/>
          <w:highlight w:val="none"/>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3600"/>
        <w:gridCol w:w="1800"/>
        <w:gridCol w:w="2905"/>
      </w:tblGrid>
      <w:tr w14:paraId="3B139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900" w:type="dxa"/>
            <w:noWrap w:val="0"/>
            <w:vAlign w:val="center"/>
          </w:tcPr>
          <w:p w14:paraId="6193D859">
            <w:pPr>
              <w:jc w:val="center"/>
              <w:rPr>
                <w:rFonts w:ascii="宋体" w:hAnsi="宋体" w:eastAsia="宋体" w:cs="Times New Roman"/>
                <w:sz w:val="24"/>
                <w:highlight w:val="none"/>
              </w:rPr>
            </w:pPr>
            <w:r>
              <w:rPr>
                <w:rFonts w:hint="eastAsia" w:ascii="宋体" w:hAnsi="宋体" w:eastAsia="宋体" w:cs="Times New Roman"/>
                <w:sz w:val="24"/>
                <w:highlight w:val="none"/>
              </w:rPr>
              <w:t>序号</w:t>
            </w:r>
          </w:p>
        </w:tc>
        <w:tc>
          <w:tcPr>
            <w:tcW w:w="3600" w:type="dxa"/>
            <w:noWrap w:val="0"/>
            <w:vAlign w:val="center"/>
          </w:tcPr>
          <w:p w14:paraId="6F6DEE85">
            <w:pPr>
              <w:jc w:val="center"/>
              <w:rPr>
                <w:rFonts w:ascii="宋体" w:hAnsi="宋体" w:eastAsia="宋体" w:cs="Times New Roman"/>
                <w:sz w:val="24"/>
                <w:highlight w:val="none"/>
              </w:rPr>
            </w:pPr>
            <w:r>
              <w:rPr>
                <w:rFonts w:hint="eastAsia" w:ascii="宋体" w:hAnsi="宋体" w:eastAsia="宋体" w:cs="Times New Roman"/>
                <w:sz w:val="24"/>
                <w:highlight w:val="none"/>
              </w:rPr>
              <w:t>项目</w:t>
            </w:r>
          </w:p>
        </w:tc>
        <w:tc>
          <w:tcPr>
            <w:tcW w:w="1800" w:type="dxa"/>
            <w:noWrap w:val="0"/>
            <w:vAlign w:val="center"/>
          </w:tcPr>
          <w:p w14:paraId="1B8A4463">
            <w:pPr>
              <w:jc w:val="center"/>
              <w:rPr>
                <w:rFonts w:ascii="宋体" w:hAnsi="宋体" w:eastAsia="宋体" w:cs="Times New Roman"/>
                <w:sz w:val="24"/>
                <w:highlight w:val="none"/>
              </w:rPr>
            </w:pPr>
            <w:r>
              <w:rPr>
                <w:rFonts w:hint="eastAsia" w:ascii="宋体" w:hAnsi="宋体" w:eastAsia="宋体" w:cs="Times New Roman"/>
                <w:sz w:val="24"/>
                <w:highlight w:val="none"/>
              </w:rPr>
              <w:t>投标报价</w:t>
            </w:r>
          </w:p>
        </w:tc>
        <w:tc>
          <w:tcPr>
            <w:tcW w:w="2905" w:type="dxa"/>
            <w:noWrap w:val="0"/>
            <w:vAlign w:val="center"/>
          </w:tcPr>
          <w:p w14:paraId="5E318E98">
            <w:pPr>
              <w:jc w:val="center"/>
              <w:rPr>
                <w:rFonts w:ascii="宋体" w:hAnsi="宋体" w:eastAsia="宋体" w:cs="Times New Roman"/>
                <w:sz w:val="24"/>
                <w:highlight w:val="none"/>
              </w:rPr>
            </w:pPr>
            <w:r>
              <w:rPr>
                <w:rFonts w:hint="eastAsia" w:ascii="宋体" w:hAnsi="宋体" w:eastAsia="宋体" w:cs="Times New Roman"/>
                <w:sz w:val="24"/>
                <w:highlight w:val="none"/>
              </w:rPr>
              <w:t>说明</w:t>
            </w:r>
          </w:p>
        </w:tc>
      </w:tr>
      <w:tr w14:paraId="4EAA4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atLeast"/>
          <w:jc w:val="center"/>
        </w:trPr>
        <w:tc>
          <w:tcPr>
            <w:tcW w:w="900" w:type="dxa"/>
            <w:noWrap w:val="0"/>
            <w:vAlign w:val="center"/>
          </w:tcPr>
          <w:p w14:paraId="061538CD">
            <w:pPr>
              <w:jc w:val="center"/>
              <w:rPr>
                <w:rFonts w:ascii="宋体" w:hAnsi="宋体" w:eastAsia="宋体" w:cs="Times New Roman"/>
                <w:sz w:val="24"/>
                <w:highlight w:val="none"/>
              </w:rPr>
            </w:pPr>
            <w:r>
              <w:rPr>
                <w:rFonts w:hint="eastAsia" w:ascii="宋体" w:hAnsi="宋体" w:eastAsia="宋体" w:cs="Times New Roman"/>
                <w:sz w:val="24"/>
                <w:highlight w:val="none"/>
              </w:rPr>
              <w:t>1</w:t>
            </w:r>
          </w:p>
        </w:tc>
        <w:tc>
          <w:tcPr>
            <w:tcW w:w="3600" w:type="dxa"/>
            <w:noWrap w:val="0"/>
            <w:vAlign w:val="center"/>
          </w:tcPr>
          <w:p w14:paraId="4809B8D6">
            <w:pPr>
              <w:jc w:val="center"/>
              <w:rPr>
                <w:rFonts w:ascii="宋体" w:hAnsi="宋体" w:eastAsia="宋体" w:cs="Times New Roman"/>
                <w:sz w:val="24"/>
                <w:highlight w:val="none"/>
              </w:rPr>
            </w:pPr>
          </w:p>
        </w:tc>
        <w:tc>
          <w:tcPr>
            <w:tcW w:w="1800" w:type="dxa"/>
            <w:noWrap w:val="0"/>
            <w:vAlign w:val="center"/>
          </w:tcPr>
          <w:p w14:paraId="7952DFFF">
            <w:pPr>
              <w:jc w:val="center"/>
              <w:rPr>
                <w:rFonts w:ascii="宋体" w:hAnsi="宋体" w:eastAsia="宋体" w:cs="Times New Roman"/>
                <w:sz w:val="24"/>
                <w:highlight w:val="none"/>
              </w:rPr>
            </w:pPr>
            <w:r>
              <w:rPr>
                <w:rFonts w:hint="eastAsia" w:ascii="宋体" w:hAnsi="宋体" w:eastAsia="宋体" w:cs="Times New Roman"/>
                <w:sz w:val="24"/>
                <w:highlight w:val="none"/>
              </w:rPr>
              <w:t xml:space="preserve"> </w:t>
            </w:r>
            <w:r>
              <w:rPr>
                <w:rFonts w:hint="eastAsia" w:ascii="宋体" w:hAnsi="宋体" w:eastAsia="宋体" w:cs="Times New Roman"/>
                <w:sz w:val="24"/>
                <w:highlight w:val="none"/>
                <w:u w:val="single"/>
              </w:rPr>
              <w:t xml:space="preserve">     </w:t>
            </w:r>
            <w:r>
              <w:rPr>
                <w:rFonts w:hint="eastAsia" w:ascii="宋体" w:hAnsi="宋体" w:eastAsia="宋体" w:cs="Times New Roman"/>
                <w:sz w:val="24"/>
                <w:highlight w:val="none"/>
              </w:rPr>
              <w:t xml:space="preserve"> 元</w:t>
            </w:r>
            <w:r>
              <w:rPr>
                <w:rFonts w:ascii="宋体" w:hAnsi="宋体" w:eastAsia="宋体" w:cs="Times New Roman"/>
                <w:sz w:val="24"/>
                <w:highlight w:val="none"/>
              </w:rPr>
              <w:t xml:space="preserve"> </w:t>
            </w:r>
          </w:p>
        </w:tc>
        <w:tc>
          <w:tcPr>
            <w:tcW w:w="2905" w:type="dxa"/>
            <w:noWrap w:val="0"/>
            <w:vAlign w:val="center"/>
          </w:tcPr>
          <w:p w14:paraId="781B8F97">
            <w:pPr>
              <w:spacing w:line="400" w:lineRule="exact"/>
              <w:rPr>
                <w:rFonts w:hint="eastAsia" w:ascii="宋体" w:hAnsi="宋体" w:eastAsia="宋体" w:cs="Times New Roman"/>
                <w:sz w:val="24"/>
                <w:highlight w:val="none"/>
              </w:rPr>
            </w:pPr>
          </w:p>
        </w:tc>
      </w:tr>
      <w:tr w14:paraId="76B9C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9205" w:type="dxa"/>
            <w:gridSpan w:val="4"/>
            <w:noWrap w:val="0"/>
            <w:vAlign w:val="center"/>
          </w:tcPr>
          <w:p w14:paraId="7109D3ED">
            <w:pPr>
              <w:spacing w:line="400" w:lineRule="exact"/>
              <w:rPr>
                <w:rFonts w:hint="eastAsia" w:ascii="宋体" w:hAnsi="宋体" w:eastAsia="宋体" w:cs="Times New Roman"/>
                <w:sz w:val="24"/>
                <w:highlight w:val="none"/>
              </w:rPr>
            </w:pPr>
            <w:r>
              <w:rPr>
                <w:rFonts w:hint="eastAsia" w:ascii="宋体" w:hAnsi="宋体" w:cs="Times New Roman"/>
                <w:sz w:val="24"/>
                <w:highlight w:val="none"/>
                <w:lang w:eastAsia="zh-CN"/>
              </w:rPr>
              <w:t>招标</w:t>
            </w:r>
            <w:r>
              <w:rPr>
                <w:rFonts w:hint="eastAsia" w:ascii="宋体" w:hAnsi="宋体" w:eastAsia="宋体" w:cs="Times New Roman"/>
                <w:sz w:val="24"/>
                <w:highlight w:val="none"/>
              </w:rPr>
              <w:t>响应单位推荐销售价格：</w:t>
            </w:r>
          </w:p>
        </w:tc>
      </w:tr>
    </w:tbl>
    <w:p w14:paraId="4F297F4B">
      <w:pPr>
        <w:spacing w:line="360" w:lineRule="auto"/>
        <w:ind w:left="1104" w:leftChars="13" w:hanging="1077" w:hangingChars="449"/>
        <w:rPr>
          <w:rFonts w:ascii="宋体" w:hAnsi="宋体" w:eastAsia="宋体" w:cs="Times New Roman"/>
          <w:sz w:val="24"/>
          <w:highlight w:val="none"/>
        </w:rPr>
      </w:pPr>
      <w:r>
        <w:rPr>
          <w:rFonts w:hint="eastAsia" w:ascii="宋体" w:hAnsi="宋体" w:eastAsia="宋体" w:cs="Times New Roman"/>
          <w:sz w:val="24"/>
          <w:highlight w:val="none"/>
        </w:rPr>
        <w:t>备注：1、</w:t>
      </w:r>
      <w:r>
        <w:rPr>
          <w:rFonts w:hint="eastAsia" w:ascii="宋体" w:hAnsi="宋体" w:cs="Times New Roman"/>
          <w:sz w:val="24"/>
          <w:highlight w:val="none"/>
          <w:lang w:eastAsia="zh-CN"/>
        </w:rPr>
        <w:t>招标</w:t>
      </w:r>
      <w:r>
        <w:rPr>
          <w:rFonts w:hint="eastAsia" w:ascii="宋体" w:hAnsi="宋体" w:eastAsia="宋体" w:cs="Times New Roman"/>
          <w:sz w:val="24"/>
          <w:highlight w:val="none"/>
        </w:rPr>
        <w:t>响应单位应在本投标报价表之后，提供计算的费用明细表、计算原则及计算方式，并加盖公章。</w:t>
      </w:r>
    </w:p>
    <w:p w14:paraId="26CBFA7C">
      <w:pPr>
        <w:spacing w:line="360" w:lineRule="auto"/>
        <w:ind w:left="1078" w:leftChars="342" w:hanging="360" w:hangingChars="150"/>
        <w:rPr>
          <w:rFonts w:hint="eastAsia" w:ascii="宋体" w:hAnsi="宋体" w:eastAsia="宋体" w:cs="Times New Roman"/>
          <w:sz w:val="24"/>
          <w:highlight w:val="none"/>
        </w:rPr>
      </w:pPr>
      <w:r>
        <w:rPr>
          <w:rFonts w:hint="eastAsia" w:ascii="宋体" w:hAnsi="宋体" w:eastAsia="宋体" w:cs="Times New Roman"/>
          <w:sz w:val="24"/>
          <w:highlight w:val="none"/>
        </w:rPr>
        <w:t>2、</w:t>
      </w:r>
      <w:r>
        <w:rPr>
          <w:rFonts w:hint="eastAsia" w:ascii="宋体" w:hAnsi="宋体" w:cs="Times New Roman"/>
          <w:sz w:val="24"/>
          <w:highlight w:val="none"/>
          <w:lang w:eastAsia="zh-CN"/>
        </w:rPr>
        <w:t>招标</w:t>
      </w:r>
      <w:r>
        <w:rPr>
          <w:rFonts w:hint="eastAsia" w:ascii="宋体" w:hAnsi="宋体" w:eastAsia="宋体" w:cs="Times New Roman"/>
          <w:sz w:val="24"/>
          <w:highlight w:val="none"/>
        </w:rPr>
        <w:t>响应单位在投标报价表中填写的报价，应为固定数值，不允许以区间或浮动价格报价</w:t>
      </w:r>
    </w:p>
    <w:p w14:paraId="5D32F877">
      <w:pPr>
        <w:spacing w:line="360" w:lineRule="auto"/>
        <w:rPr>
          <w:rFonts w:hint="eastAsia" w:ascii="宋体" w:hAnsi="宋体" w:eastAsia="宋体" w:cs="Times New Roman"/>
          <w:sz w:val="24"/>
          <w:highlight w:val="none"/>
        </w:rPr>
      </w:pPr>
    </w:p>
    <w:p w14:paraId="4969BDBA">
      <w:pPr>
        <w:spacing w:line="420" w:lineRule="exact"/>
        <w:jc w:val="center"/>
        <w:rPr>
          <w:rFonts w:ascii="宋体" w:hAnsi="宋体"/>
          <w:sz w:val="36"/>
          <w:szCs w:val="36"/>
          <w:highlight w:val="none"/>
        </w:rPr>
      </w:pPr>
      <w:r>
        <w:rPr>
          <w:rFonts w:hint="eastAsia" w:ascii="宋体" w:hAnsi="宋体"/>
          <w:sz w:val="36"/>
          <w:szCs w:val="36"/>
          <w:highlight w:val="none"/>
          <w:lang w:val="en-US" w:eastAsia="zh-CN"/>
        </w:rPr>
        <w:t>十五、</w:t>
      </w:r>
      <w:r>
        <w:rPr>
          <w:rFonts w:hint="eastAsia" w:ascii="宋体" w:hAnsi="宋体"/>
          <w:sz w:val="36"/>
          <w:szCs w:val="36"/>
          <w:highlight w:val="none"/>
        </w:rPr>
        <w:t xml:space="preserve"> </w:t>
      </w:r>
      <w:r>
        <w:rPr>
          <w:rFonts w:hint="eastAsia" w:ascii="宋体" w:hAnsi="宋体" w:cs="Times New Roman"/>
          <w:sz w:val="36"/>
          <w:szCs w:val="36"/>
          <w:highlight w:val="none"/>
          <w:lang w:eastAsia="zh-CN"/>
        </w:rPr>
        <w:t>评</w:t>
      </w:r>
      <w:r>
        <w:rPr>
          <w:rFonts w:hint="eastAsia" w:ascii="宋体" w:hAnsi="宋体" w:cs="Times New Roman"/>
          <w:sz w:val="36"/>
          <w:szCs w:val="36"/>
          <w:highlight w:val="none"/>
          <w:lang w:val="en-US" w:eastAsia="zh-CN"/>
        </w:rPr>
        <w:t xml:space="preserve"> </w:t>
      </w:r>
      <w:r>
        <w:rPr>
          <w:rFonts w:hint="eastAsia" w:ascii="宋体" w:hAnsi="宋体" w:cs="Times New Roman"/>
          <w:sz w:val="36"/>
          <w:szCs w:val="36"/>
          <w:highlight w:val="none"/>
          <w:lang w:eastAsia="zh-CN"/>
        </w:rPr>
        <w:t>标</w:t>
      </w:r>
      <w:r>
        <w:rPr>
          <w:rFonts w:hint="eastAsia" w:ascii="宋体" w:hAnsi="宋体"/>
          <w:sz w:val="36"/>
          <w:szCs w:val="36"/>
          <w:highlight w:val="none"/>
        </w:rPr>
        <w:t xml:space="preserve"> 办 法</w:t>
      </w:r>
    </w:p>
    <w:p w14:paraId="11DD44DC">
      <w:pPr>
        <w:spacing w:line="490" w:lineRule="exact"/>
        <w:ind w:firstLine="588" w:firstLineChars="245"/>
        <w:rPr>
          <w:rFonts w:ascii="宋体" w:hAnsi="宋体"/>
          <w:sz w:val="24"/>
          <w:highlight w:val="none"/>
        </w:rPr>
      </w:pPr>
    </w:p>
    <w:p w14:paraId="7D848971">
      <w:pPr>
        <w:spacing w:line="490" w:lineRule="exact"/>
        <w:ind w:firstLine="588" w:firstLineChars="245"/>
        <w:rPr>
          <w:rFonts w:ascii="宋体" w:hAnsi="宋体"/>
          <w:sz w:val="24"/>
          <w:highlight w:val="none"/>
        </w:rPr>
      </w:pPr>
      <w:r>
        <w:rPr>
          <w:rFonts w:hint="eastAsia" w:ascii="宋体" w:hAnsi="宋体"/>
          <w:sz w:val="24"/>
          <w:highlight w:val="none"/>
        </w:rPr>
        <w:t>一、说明</w:t>
      </w:r>
    </w:p>
    <w:p w14:paraId="702D6FE3">
      <w:pPr>
        <w:spacing w:line="500" w:lineRule="exact"/>
        <w:ind w:firstLine="480" w:firstLineChars="200"/>
        <w:rPr>
          <w:rFonts w:ascii="宋体" w:hAnsi="宋体"/>
          <w:sz w:val="24"/>
          <w:highlight w:val="none"/>
        </w:rPr>
      </w:pPr>
      <w:r>
        <w:rPr>
          <w:rFonts w:hint="eastAsia" w:ascii="宋体" w:hAnsi="宋体"/>
          <w:sz w:val="24"/>
          <w:highlight w:val="none"/>
        </w:rPr>
        <w:t>1、</w:t>
      </w:r>
      <w:r>
        <w:rPr>
          <w:rFonts w:hint="eastAsia" w:ascii="宋体" w:hAnsi="宋体" w:cs="Times New Roman"/>
          <w:sz w:val="24"/>
          <w:highlight w:val="none"/>
          <w:lang w:eastAsia="zh-CN"/>
        </w:rPr>
        <w:t>评标</w:t>
      </w:r>
      <w:r>
        <w:rPr>
          <w:rFonts w:hint="eastAsia" w:ascii="宋体" w:hAnsi="宋体"/>
          <w:sz w:val="24"/>
          <w:highlight w:val="none"/>
        </w:rPr>
        <w:t>小组</w:t>
      </w:r>
      <w:r>
        <w:rPr>
          <w:rFonts w:hint="eastAsia" w:ascii="宋体" w:hAnsi="宋体"/>
          <w:sz w:val="24"/>
          <w:highlight w:val="none"/>
          <w:lang w:val="en-US" w:eastAsia="zh-CN"/>
        </w:rPr>
        <w:t>由招标人组建，人数为3人及3人以上单数</w:t>
      </w:r>
      <w:r>
        <w:rPr>
          <w:rFonts w:hint="eastAsia" w:ascii="宋体" w:hAnsi="宋体"/>
          <w:sz w:val="24"/>
          <w:highlight w:val="none"/>
        </w:rPr>
        <w:t>。</w:t>
      </w:r>
    </w:p>
    <w:p w14:paraId="38F57C43">
      <w:pPr>
        <w:spacing w:line="500" w:lineRule="exact"/>
        <w:ind w:firstLine="240" w:firstLineChars="100"/>
        <w:rPr>
          <w:rFonts w:ascii="宋体" w:hAnsi="宋体"/>
          <w:sz w:val="24"/>
          <w:highlight w:val="none"/>
        </w:rPr>
      </w:pPr>
      <w:r>
        <w:rPr>
          <w:rFonts w:hint="eastAsia" w:ascii="宋体" w:hAnsi="宋体"/>
          <w:sz w:val="24"/>
          <w:highlight w:val="none"/>
        </w:rPr>
        <w:t xml:space="preserve"> </w:t>
      </w:r>
      <w:r>
        <w:rPr>
          <w:rFonts w:hint="eastAsia" w:ascii="宋体" w:hAnsi="宋体"/>
          <w:sz w:val="24"/>
          <w:highlight w:val="none"/>
          <w:lang w:val="en-US" w:eastAsia="zh-CN"/>
        </w:rPr>
        <w:t xml:space="preserve"> </w:t>
      </w:r>
      <w:r>
        <w:rPr>
          <w:rFonts w:hint="eastAsia" w:ascii="宋体" w:hAnsi="宋体"/>
          <w:sz w:val="24"/>
          <w:highlight w:val="none"/>
        </w:rPr>
        <w:t>二、</w:t>
      </w:r>
      <w:r>
        <w:rPr>
          <w:rFonts w:hint="eastAsia" w:ascii="宋体" w:hAnsi="宋体" w:cs="Times New Roman"/>
          <w:sz w:val="24"/>
          <w:highlight w:val="none"/>
          <w:lang w:eastAsia="zh-CN"/>
        </w:rPr>
        <w:t>评标</w:t>
      </w:r>
      <w:r>
        <w:rPr>
          <w:rFonts w:hint="eastAsia" w:ascii="宋体" w:hAnsi="宋体"/>
          <w:sz w:val="24"/>
          <w:highlight w:val="none"/>
        </w:rPr>
        <w:t>办法</w:t>
      </w:r>
    </w:p>
    <w:p w14:paraId="03A62582">
      <w:pPr>
        <w:spacing w:line="500" w:lineRule="exact"/>
        <w:ind w:firstLine="480" w:firstLineChars="200"/>
        <w:rPr>
          <w:rFonts w:ascii="宋体" w:hAnsi="宋体"/>
          <w:sz w:val="24"/>
          <w:highlight w:val="none"/>
        </w:rPr>
      </w:pPr>
      <w:r>
        <w:rPr>
          <w:rFonts w:hint="eastAsia" w:ascii="宋体" w:hAnsi="宋体"/>
          <w:sz w:val="24"/>
          <w:highlight w:val="none"/>
        </w:rPr>
        <w:t>1、符合性检查</w:t>
      </w:r>
    </w:p>
    <w:p w14:paraId="6050B083">
      <w:pPr>
        <w:pStyle w:val="6"/>
        <w:tabs>
          <w:tab w:val="left" w:pos="540"/>
        </w:tabs>
        <w:spacing w:line="500" w:lineRule="exact"/>
        <w:ind w:firstLine="480"/>
        <w:rPr>
          <w:rFonts w:hint="eastAsia" w:ascii="宋体" w:hAnsi="宋体" w:eastAsia="宋体" w:cs="Times New Roman"/>
          <w:sz w:val="24"/>
          <w:highlight w:val="none"/>
        </w:rPr>
      </w:pPr>
      <w:r>
        <w:rPr>
          <w:rFonts w:hint="eastAsia" w:ascii="宋体" w:hAnsi="宋体" w:cs="Times New Roman"/>
          <w:sz w:val="24"/>
          <w:highlight w:val="none"/>
          <w:lang w:eastAsia="zh-CN"/>
        </w:rPr>
        <w:t>评标</w:t>
      </w:r>
      <w:r>
        <w:rPr>
          <w:rFonts w:hint="eastAsia" w:hAnsi="宋体"/>
          <w:sz w:val="24"/>
          <w:highlight w:val="none"/>
        </w:rPr>
        <w:t>小组将按照本</w:t>
      </w:r>
      <w:r>
        <w:rPr>
          <w:rFonts w:hint="eastAsia" w:ascii="宋体" w:hAnsi="宋体" w:cs="Times New Roman"/>
          <w:sz w:val="24"/>
          <w:highlight w:val="none"/>
          <w:lang w:eastAsia="zh-CN"/>
        </w:rPr>
        <w:t>招标</w:t>
      </w:r>
      <w:r>
        <w:rPr>
          <w:rFonts w:hint="eastAsia" w:hAnsi="宋体"/>
          <w:sz w:val="24"/>
          <w:highlight w:val="none"/>
        </w:rPr>
        <w:t>文件的规定，先对投标</w:t>
      </w:r>
      <w:r>
        <w:rPr>
          <w:rFonts w:hint="eastAsia" w:hAnsi="宋体"/>
          <w:sz w:val="24"/>
          <w:highlight w:val="none"/>
          <w:lang w:val="en-US" w:eastAsia="zh-CN"/>
        </w:rPr>
        <w:t>人</w:t>
      </w:r>
      <w:r>
        <w:rPr>
          <w:rFonts w:hint="eastAsia" w:hAnsi="宋体"/>
          <w:sz w:val="24"/>
          <w:highlight w:val="none"/>
        </w:rPr>
        <w:t>的</w:t>
      </w:r>
      <w:r>
        <w:rPr>
          <w:rFonts w:hint="eastAsia" w:ascii="宋体" w:hAnsi="宋体" w:cs="Times New Roman"/>
          <w:sz w:val="24"/>
          <w:highlight w:val="none"/>
          <w:lang w:eastAsia="zh-CN"/>
        </w:rPr>
        <w:t>招标</w:t>
      </w:r>
      <w:r>
        <w:rPr>
          <w:rFonts w:hint="eastAsia" w:hAnsi="宋体"/>
          <w:sz w:val="24"/>
          <w:highlight w:val="none"/>
        </w:rPr>
        <w:t>响应文件进行</w:t>
      </w:r>
      <w:r>
        <w:rPr>
          <w:rFonts w:hint="eastAsia" w:hAnsi="宋体"/>
          <w:sz w:val="24"/>
          <w:highlight w:val="none"/>
          <w:lang w:val="en-US" w:eastAsia="zh-CN"/>
        </w:rPr>
        <w:t>符合</w:t>
      </w:r>
      <w:r>
        <w:rPr>
          <w:rFonts w:hint="eastAsia" w:hAnsi="宋体"/>
          <w:sz w:val="24"/>
          <w:highlight w:val="none"/>
        </w:rPr>
        <w:t>性审查，只有资格</w:t>
      </w:r>
      <w:r>
        <w:rPr>
          <w:rFonts w:hint="eastAsia" w:hAnsi="宋体"/>
          <w:sz w:val="24"/>
          <w:highlight w:val="none"/>
          <w:lang w:val="en-US" w:eastAsia="zh-CN"/>
        </w:rPr>
        <w:t>符合</w:t>
      </w:r>
      <w:r>
        <w:rPr>
          <w:rFonts w:hint="eastAsia" w:hAnsi="宋体"/>
          <w:sz w:val="24"/>
          <w:highlight w:val="none"/>
        </w:rPr>
        <w:t>要求的</w:t>
      </w:r>
      <w:r>
        <w:rPr>
          <w:rFonts w:hint="eastAsia" w:ascii="宋体" w:hAnsi="宋体" w:cs="Times New Roman"/>
          <w:sz w:val="24"/>
          <w:highlight w:val="none"/>
          <w:lang w:eastAsia="zh-CN"/>
        </w:rPr>
        <w:t>招标</w:t>
      </w:r>
      <w:r>
        <w:rPr>
          <w:rFonts w:hint="eastAsia" w:hAnsi="宋体"/>
          <w:sz w:val="24"/>
          <w:highlight w:val="none"/>
        </w:rPr>
        <w:t>响应文件才能进行详细评审。审查每份</w:t>
      </w:r>
      <w:r>
        <w:rPr>
          <w:rFonts w:hint="eastAsia" w:ascii="宋体" w:hAnsi="宋体" w:cs="Times New Roman"/>
          <w:sz w:val="24"/>
          <w:highlight w:val="none"/>
          <w:lang w:eastAsia="zh-CN"/>
        </w:rPr>
        <w:t>招标</w:t>
      </w:r>
      <w:r>
        <w:rPr>
          <w:rFonts w:hint="eastAsia" w:hAnsi="宋体"/>
          <w:sz w:val="24"/>
          <w:highlight w:val="none"/>
        </w:rPr>
        <w:t>响应文件是否实质上响应了</w:t>
      </w:r>
      <w:r>
        <w:rPr>
          <w:rFonts w:hint="eastAsia" w:ascii="宋体" w:hAnsi="宋体" w:cs="Times New Roman"/>
          <w:sz w:val="24"/>
          <w:highlight w:val="none"/>
          <w:lang w:eastAsia="zh-CN"/>
        </w:rPr>
        <w:t>招标</w:t>
      </w:r>
      <w:r>
        <w:rPr>
          <w:rFonts w:hint="eastAsia" w:hAnsi="宋体"/>
          <w:sz w:val="24"/>
          <w:highlight w:val="none"/>
        </w:rPr>
        <w:t>文件的要求。实质上响应的应该是与</w:t>
      </w:r>
      <w:r>
        <w:rPr>
          <w:rFonts w:hint="eastAsia" w:ascii="宋体" w:hAnsi="宋体" w:cs="Times New Roman"/>
          <w:sz w:val="24"/>
          <w:highlight w:val="none"/>
          <w:lang w:eastAsia="zh-CN"/>
        </w:rPr>
        <w:t>招标</w:t>
      </w:r>
      <w:r>
        <w:rPr>
          <w:rFonts w:hint="eastAsia" w:hAnsi="宋体"/>
          <w:sz w:val="24"/>
          <w:highlight w:val="none"/>
        </w:rPr>
        <w:t>文件要求的关键条款、条件和规格相符，没有重大偏离的投标。对关键条文的偏离、保留或反对将被认为是实质上的偏离。</w:t>
      </w:r>
      <w:r>
        <w:rPr>
          <w:rFonts w:hint="eastAsia" w:ascii="宋体" w:hAnsi="宋体" w:cs="Times New Roman"/>
          <w:sz w:val="24"/>
          <w:highlight w:val="none"/>
          <w:lang w:eastAsia="zh-CN"/>
        </w:rPr>
        <w:t>评标</w:t>
      </w:r>
      <w:r>
        <w:rPr>
          <w:rFonts w:hint="eastAsia" w:hAnsi="宋体"/>
          <w:sz w:val="24"/>
          <w:highlight w:val="none"/>
        </w:rPr>
        <w:t>小组决定投标的响应性只根据</w:t>
      </w:r>
      <w:r>
        <w:rPr>
          <w:rFonts w:hint="eastAsia" w:ascii="宋体" w:hAnsi="宋体" w:cs="Times New Roman"/>
          <w:sz w:val="24"/>
          <w:highlight w:val="none"/>
          <w:lang w:eastAsia="zh-CN"/>
        </w:rPr>
        <w:t>招标</w:t>
      </w:r>
      <w:r>
        <w:rPr>
          <w:rFonts w:hint="eastAsia" w:hAnsi="宋体"/>
          <w:sz w:val="24"/>
          <w:highlight w:val="none"/>
        </w:rPr>
        <w:t>响应文件本身的真实无误的内容，而不依据外部的证据。</w:t>
      </w:r>
    </w:p>
    <w:p w14:paraId="008C4477">
      <w:pPr>
        <w:spacing w:line="500" w:lineRule="exact"/>
        <w:ind w:firstLine="480" w:firstLineChars="200"/>
        <w:rPr>
          <w:rFonts w:hint="eastAsia" w:ascii="宋体" w:hAnsi="宋体" w:eastAsia="宋体" w:cs="Times New Roman"/>
          <w:sz w:val="24"/>
          <w:highlight w:val="none"/>
        </w:rPr>
      </w:pPr>
      <w:bookmarkStart w:id="24" w:name="_Toc102057747"/>
      <w:bookmarkStart w:id="25" w:name="_Toc102116051"/>
      <w:bookmarkStart w:id="26" w:name="_Toc102056247"/>
      <w:bookmarkStart w:id="27" w:name="_Toc102114949"/>
      <w:bookmarkStart w:id="28" w:name="_Toc102116181"/>
      <w:bookmarkStart w:id="29" w:name="_Toc102119882"/>
      <w:r>
        <w:rPr>
          <w:rFonts w:hint="eastAsia" w:ascii="宋体" w:hAnsi="宋体" w:eastAsia="宋体" w:cs="Times New Roman"/>
          <w:sz w:val="24"/>
          <w:highlight w:val="none"/>
          <w:lang w:val="en-US" w:eastAsia="zh-CN"/>
        </w:rPr>
        <w:t>2、</w:t>
      </w:r>
      <w:r>
        <w:rPr>
          <w:rFonts w:hint="eastAsia" w:ascii="宋体" w:hAnsi="宋体" w:eastAsia="宋体" w:cs="Times New Roman"/>
          <w:sz w:val="24"/>
          <w:highlight w:val="none"/>
        </w:rPr>
        <w:t>报价评</w:t>
      </w:r>
      <w:bookmarkEnd w:id="24"/>
      <w:bookmarkEnd w:id="25"/>
      <w:bookmarkEnd w:id="26"/>
      <w:bookmarkEnd w:id="27"/>
      <w:bookmarkEnd w:id="28"/>
      <w:bookmarkEnd w:id="29"/>
      <w:r>
        <w:rPr>
          <w:rFonts w:hint="eastAsia" w:ascii="宋体" w:hAnsi="宋体" w:eastAsia="宋体" w:cs="Times New Roman"/>
          <w:sz w:val="24"/>
          <w:highlight w:val="none"/>
        </w:rPr>
        <w:t>审</w:t>
      </w:r>
    </w:p>
    <w:p w14:paraId="638BF671">
      <w:pPr>
        <w:spacing w:line="500" w:lineRule="exact"/>
        <w:ind w:firstLine="480" w:firstLineChars="200"/>
        <w:rPr>
          <w:rFonts w:hint="eastAsia" w:ascii="宋体" w:hAnsi="宋体" w:eastAsia="宋体" w:cs="Times New Roman"/>
          <w:sz w:val="24"/>
          <w:highlight w:val="none"/>
          <w:lang w:val="zh-CN"/>
        </w:rPr>
      </w:pPr>
      <w:r>
        <w:rPr>
          <w:rFonts w:hint="eastAsia" w:ascii="宋体" w:hAnsi="宋体" w:eastAsia="宋体" w:cs="Times New Roman"/>
          <w:sz w:val="24"/>
          <w:highlight w:val="none"/>
          <w:lang w:val="en-US" w:eastAsia="zh-CN"/>
        </w:rPr>
        <w:t>2.1</w:t>
      </w:r>
      <w:r>
        <w:rPr>
          <w:rFonts w:hint="eastAsia" w:ascii="宋体" w:hAnsi="宋体" w:eastAsia="宋体" w:cs="Times New Roman"/>
          <w:sz w:val="24"/>
          <w:highlight w:val="none"/>
          <w:lang w:val="zh-CN"/>
        </w:rPr>
        <w:t>报价合理性说明：</w:t>
      </w:r>
      <w:r>
        <w:rPr>
          <w:rFonts w:hint="eastAsia" w:ascii="宋体" w:hAnsi="宋体" w:cs="Times New Roman"/>
          <w:sz w:val="24"/>
          <w:highlight w:val="none"/>
          <w:lang w:eastAsia="zh-CN"/>
        </w:rPr>
        <w:t>评标</w:t>
      </w:r>
      <w:r>
        <w:rPr>
          <w:rFonts w:hint="eastAsia" w:ascii="宋体" w:hAnsi="宋体" w:eastAsia="宋体" w:cs="Times New Roman"/>
          <w:sz w:val="24"/>
          <w:highlight w:val="none"/>
          <w:lang w:val="zh-CN"/>
        </w:rPr>
        <w:t>小组认为供应商的最后报价明显低于其他供应商最后报价，有可能影响产品(服务)质量或者不能诚信履约的，应当要求其在合理的时间内提供说明，必要时提交相关证明材料；供应商不能证明其最后报价合理性的，</w:t>
      </w:r>
      <w:r>
        <w:rPr>
          <w:rFonts w:hint="eastAsia" w:ascii="宋体" w:hAnsi="宋体" w:cs="Times New Roman"/>
          <w:sz w:val="24"/>
          <w:highlight w:val="none"/>
          <w:lang w:eastAsia="zh-CN"/>
        </w:rPr>
        <w:t>评标</w:t>
      </w:r>
      <w:r>
        <w:rPr>
          <w:rFonts w:hint="eastAsia" w:ascii="宋体" w:hAnsi="宋体" w:eastAsia="宋体" w:cs="Times New Roman"/>
          <w:sz w:val="24"/>
          <w:highlight w:val="none"/>
          <w:lang w:val="zh-CN"/>
        </w:rPr>
        <w:t>小组应当将其作为无效响应处理。</w:t>
      </w:r>
    </w:p>
    <w:p w14:paraId="00478979">
      <w:pPr>
        <w:spacing w:line="500" w:lineRule="exact"/>
        <w:ind w:firstLine="480" w:firstLineChars="200"/>
        <w:rPr>
          <w:rFonts w:hint="eastAsia" w:ascii="宋体" w:hAnsi="宋体" w:eastAsia="宋体" w:cs="Times New Roman"/>
          <w:sz w:val="24"/>
          <w:highlight w:val="none"/>
          <w:lang w:val="zh-CN"/>
        </w:rPr>
      </w:pPr>
      <w:r>
        <w:rPr>
          <w:rFonts w:hint="eastAsia" w:ascii="宋体" w:hAnsi="宋体" w:eastAsia="宋体" w:cs="Times New Roman"/>
          <w:sz w:val="24"/>
          <w:highlight w:val="none"/>
          <w:lang w:val="en-US" w:eastAsia="zh-CN"/>
        </w:rPr>
        <w:t>2.2</w:t>
      </w:r>
      <w:r>
        <w:rPr>
          <w:rFonts w:hint="eastAsia" w:ascii="宋体" w:hAnsi="宋体" w:eastAsia="宋体" w:cs="Times New Roman"/>
          <w:sz w:val="24"/>
          <w:highlight w:val="none"/>
          <w:lang w:val="zh-CN"/>
        </w:rPr>
        <w:t>价格分采用低价优先法计算，不得去掉报价中的最高报价和最低报价。计算方法详见</w:t>
      </w:r>
      <w:r>
        <w:rPr>
          <w:rFonts w:hint="eastAsia" w:ascii="宋体" w:hAnsi="宋体" w:eastAsia="宋体" w:cs="Times New Roman"/>
          <w:sz w:val="24"/>
          <w:highlight w:val="none"/>
          <w:lang w:val="en-US" w:eastAsia="zh-CN"/>
        </w:rPr>
        <w:t>本招标文件第六章的</w:t>
      </w:r>
      <w:r>
        <w:rPr>
          <w:rFonts w:hint="eastAsia" w:ascii="宋体" w:hAnsi="宋体" w:eastAsia="宋体" w:cs="Times New Roman"/>
          <w:sz w:val="24"/>
          <w:highlight w:val="none"/>
          <w:lang w:val="zh-CN"/>
        </w:rPr>
        <w:t>“评审标准”中的具体计算公式。</w:t>
      </w:r>
    </w:p>
    <w:p w14:paraId="76C5B3FB">
      <w:pPr>
        <w:spacing w:line="500" w:lineRule="exact"/>
        <w:ind w:firstLine="480" w:firstLineChars="200"/>
        <w:rPr>
          <w:rFonts w:hint="eastAsia" w:ascii="宋体" w:hAnsi="宋体" w:eastAsia="宋体" w:cs="Times New Roman"/>
          <w:sz w:val="24"/>
          <w:highlight w:val="none"/>
        </w:rPr>
      </w:pPr>
      <w:bookmarkStart w:id="30" w:name="_Toc102116183"/>
      <w:bookmarkStart w:id="31" w:name="_Toc102057749"/>
      <w:bookmarkStart w:id="32" w:name="_Toc102056249"/>
      <w:bookmarkStart w:id="33" w:name="_Toc102119884"/>
      <w:bookmarkStart w:id="34" w:name="_Toc102116053"/>
      <w:bookmarkStart w:id="35" w:name="_Toc102114951"/>
      <w:bookmarkStart w:id="36" w:name="_Toc102119885"/>
      <w:bookmarkStart w:id="37" w:name="_Toc102116054"/>
      <w:bookmarkStart w:id="38" w:name="_Toc102114952"/>
      <w:bookmarkStart w:id="39" w:name="_Toc102057750"/>
      <w:bookmarkStart w:id="40" w:name="_Toc102056250"/>
      <w:bookmarkStart w:id="41" w:name="_Toc102116184"/>
      <w:r>
        <w:rPr>
          <w:rFonts w:hint="eastAsia" w:ascii="宋体" w:hAnsi="宋体" w:eastAsia="宋体" w:cs="Times New Roman"/>
          <w:sz w:val="24"/>
          <w:highlight w:val="none"/>
          <w:lang w:val="en-US" w:eastAsia="zh-CN"/>
        </w:rPr>
        <w:t>3、</w:t>
      </w:r>
      <w:r>
        <w:rPr>
          <w:rFonts w:hint="eastAsia" w:ascii="宋体" w:hAnsi="宋体" w:eastAsia="宋体" w:cs="Times New Roman"/>
          <w:sz w:val="24"/>
          <w:highlight w:val="none"/>
        </w:rPr>
        <w:t>计分办法</w:t>
      </w:r>
      <w:bookmarkEnd w:id="30"/>
      <w:bookmarkEnd w:id="31"/>
      <w:bookmarkEnd w:id="32"/>
      <w:bookmarkEnd w:id="33"/>
      <w:bookmarkEnd w:id="34"/>
      <w:bookmarkEnd w:id="35"/>
      <w:r>
        <w:rPr>
          <w:rFonts w:hint="eastAsia" w:ascii="宋体" w:hAnsi="宋体" w:eastAsia="宋体" w:cs="Times New Roman"/>
          <w:sz w:val="24"/>
          <w:highlight w:val="none"/>
        </w:rPr>
        <w:t>及复核</w:t>
      </w:r>
    </w:p>
    <w:p w14:paraId="117C8717">
      <w:pPr>
        <w:spacing w:line="500" w:lineRule="exact"/>
        <w:ind w:firstLine="480" w:firstLineChars="200"/>
        <w:rPr>
          <w:rFonts w:hint="eastAsia" w:ascii="宋体" w:hAnsi="宋体" w:eastAsia="宋体" w:cs="Times New Roman"/>
          <w:sz w:val="24"/>
          <w:highlight w:val="none"/>
          <w:lang w:val="zh-CN"/>
        </w:rPr>
      </w:pPr>
      <w:r>
        <w:rPr>
          <w:rFonts w:hint="eastAsia" w:ascii="宋体" w:hAnsi="宋体" w:eastAsia="宋体" w:cs="Times New Roman"/>
          <w:sz w:val="24"/>
          <w:highlight w:val="none"/>
          <w:lang w:val="en-US" w:eastAsia="zh-CN"/>
        </w:rPr>
        <w:t>3</w:t>
      </w:r>
      <w:r>
        <w:rPr>
          <w:rFonts w:hint="eastAsia" w:ascii="宋体" w:hAnsi="宋体" w:eastAsia="宋体" w:cs="Times New Roman"/>
          <w:sz w:val="24"/>
          <w:highlight w:val="none"/>
          <w:lang w:val="zh-CN"/>
        </w:rPr>
        <w:t>.1评审过程中，各项分值一般精确到小数点后两位，评审得分应当为商务评分、技术评分、报价评分之和。</w:t>
      </w:r>
      <w:r>
        <w:rPr>
          <w:rFonts w:hint="eastAsia" w:ascii="宋体" w:hAnsi="宋体" w:cs="Times New Roman"/>
          <w:sz w:val="24"/>
          <w:highlight w:val="none"/>
          <w:lang w:eastAsia="zh-CN"/>
        </w:rPr>
        <w:t>评标</w:t>
      </w:r>
      <w:r>
        <w:rPr>
          <w:rFonts w:hint="eastAsia" w:ascii="宋体" w:hAnsi="宋体" w:eastAsia="宋体" w:cs="Times New Roman"/>
          <w:sz w:val="24"/>
          <w:highlight w:val="none"/>
          <w:lang w:val="zh-CN"/>
        </w:rPr>
        <w:t>小组各成员应当汇总每个供应商的得分。</w:t>
      </w:r>
    </w:p>
    <w:p w14:paraId="1BAA07AA">
      <w:pPr>
        <w:spacing w:line="500" w:lineRule="exact"/>
        <w:ind w:firstLine="480" w:firstLineChars="200"/>
        <w:rPr>
          <w:rFonts w:hint="eastAsia" w:ascii="宋体" w:hAnsi="宋体" w:eastAsia="宋体" w:cs="Times New Roman"/>
          <w:sz w:val="24"/>
          <w:highlight w:val="none"/>
          <w:lang w:val="zh-CN"/>
        </w:rPr>
      </w:pPr>
      <w:r>
        <w:rPr>
          <w:rFonts w:hint="eastAsia" w:ascii="宋体" w:hAnsi="宋体" w:eastAsia="宋体" w:cs="Times New Roman"/>
          <w:sz w:val="24"/>
          <w:highlight w:val="none"/>
          <w:lang w:val="en-US" w:eastAsia="zh-CN"/>
        </w:rPr>
        <w:t>3</w:t>
      </w:r>
      <w:r>
        <w:rPr>
          <w:rFonts w:hint="eastAsia" w:ascii="宋体" w:hAnsi="宋体" w:eastAsia="宋体" w:cs="Times New Roman"/>
          <w:sz w:val="24"/>
          <w:highlight w:val="none"/>
          <w:lang w:val="zh-CN"/>
        </w:rPr>
        <w:t>.2评审结果汇总完成后，</w:t>
      </w:r>
      <w:r>
        <w:rPr>
          <w:rFonts w:hint="eastAsia" w:ascii="宋体" w:hAnsi="宋体" w:cs="Times New Roman"/>
          <w:sz w:val="24"/>
          <w:highlight w:val="none"/>
          <w:lang w:eastAsia="zh-CN"/>
        </w:rPr>
        <w:t>评标</w:t>
      </w:r>
      <w:r>
        <w:rPr>
          <w:rFonts w:hint="eastAsia" w:ascii="宋体" w:hAnsi="宋体" w:eastAsia="宋体" w:cs="Times New Roman"/>
          <w:sz w:val="24"/>
          <w:highlight w:val="none"/>
          <w:lang w:val="en-US" w:eastAsia="zh-CN"/>
        </w:rPr>
        <w:t>小组应</w:t>
      </w:r>
      <w:r>
        <w:rPr>
          <w:rFonts w:hint="eastAsia" w:ascii="宋体" w:hAnsi="宋体" w:eastAsia="宋体" w:cs="Times New Roman"/>
          <w:sz w:val="24"/>
          <w:highlight w:val="none"/>
          <w:lang w:val="zh-CN"/>
        </w:rPr>
        <w:t>对评审结果进行复核。经复核发现存在以下情形之一的，</w:t>
      </w:r>
      <w:r>
        <w:rPr>
          <w:rFonts w:hint="eastAsia" w:ascii="宋体" w:hAnsi="宋体" w:cs="Times New Roman"/>
          <w:sz w:val="24"/>
          <w:highlight w:val="none"/>
          <w:lang w:eastAsia="zh-CN"/>
        </w:rPr>
        <w:t>评标</w:t>
      </w:r>
      <w:r>
        <w:rPr>
          <w:rFonts w:hint="eastAsia" w:ascii="宋体" w:hAnsi="宋体" w:eastAsia="宋体" w:cs="Times New Roman"/>
          <w:sz w:val="24"/>
          <w:highlight w:val="none"/>
          <w:lang w:val="zh-CN"/>
        </w:rPr>
        <w:t>小组应当场修改评审结果，并在评审报告中记载：</w:t>
      </w:r>
    </w:p>
    <w:p w14:paraId="4D6B99BD">
      <w:pPr>
        <w:spacing w:line="500" w:lineRule="exact"/>
        <w:ind w:firstLine="480" w:firstLineChars="200"/>
        <w:rPr>
          <w:rFonts w:hint="eastAsia" w:ascii="宋体" w:hAnsi="宋体" w:eastAsia="宋体" w:cs="Times New Roman"/>
          <w:sz w:val="24"/>
          <w:highlight w:val="none"/>
          <w:lang w:val="zh-CN"/>
        </w:rPr>
      </w:pPr>
      <w:r>
        <w:rPr>
          <w:rFonts w:hint="eastAsia" w:ascii="宋体" w:hAnsi="宋体" w:eastAsia="宋体" w:cs="Times New Roman"/>
          <w:sz w:val="24"/>
          <w:highlight w:val="none"/>
          <w:lang w:val="zh-CN"/>
        </w:rPr>
        <w:t>(1)分值汇总计算错误的；</w:t>
      </w:r>
    </w:p>
    <w:p w14:paraId="3A4C7376">
      <w:pPr>
        <w:spacing w:line="500" w:lineRule="exact"/>
        <w:ind w:firstLine="480" w:firstLineChars="200"/>
        <w:rPr>
          <w:rFonts w:hint="eastAsia" w:ascii="宋体" w:hAnsi="宋体" w:eastAsia="宋体" w:cs="Times New Roman"/>
          <w:sz w:val="24"/>
          <w:highlight w:val="none"/>
          <w:lang w:val="zh-CN"/>
        </w:rPr>
      </w:pPr>
      <w:r>
        <w:rPr>
          <w:rFonts w:hint="eastAsia" w:ascii="宋体" w:hAnsi="宋体" w:eastAsia="宋体" w:cs="Times New Roman"/>
          <w:sz w:val="24"/>
          <w:highlight w:val="none"/>
          <w:lang w:val="zh-CN"/>
        </w:rPr>
        <w:t>(2)分项评分超出评分标准范围的；</w:t>
      </w:r>
    </w:p>
    <w:p w14:paraId="24CF3732">
      <w:pPr>
        <w:spacing w:line="500" w:lineRule="exact"/>
        <w:ind w:firstLine="480" w:firstLineChars="200"/>
        <w:rPr>
          <w:rFonts w:hint="eastAsia" w:ascii="宋体" w:hAnsi="宋体" w:eastAsia="宋体" w:cs="Times New Roman"/>
          <w:sz w:val="24"/>
          <w:highlight w:val="none"/>
          <w:lang w:val="zh-CN"/>
        </w:rPr>
      </w:pPr>
      <w:r>
        <w:rPr>
          <w:rFonts w:hint="eastAsia" w:ascii="宋体" w:hAnsi="宋体" w:eastAsia="宋体" w:cs="Times New Roman"/>
          <w:sz w:val="24"/>
          <w:highlight w:val="none"/>
          <w:lang w:val="zh-CN"/>
        </w:rPr>
        <w:t>(3)</w:t>
      </w:r>
      <w:r>
        <w:rPr>
          <w:rFonts w:hint="eastAsia" w:ascii="宋体" w:hAnsi="宋体" w:cs="Times New Roman"/>
          <w:sz w:val="24"/>
          <w:highlight w:val="none"/>
          <w:lang w:eastAsia="zh-CN"/>
        </w:rPr>
        <w:t>评标</w:t>
      </w:r>
      <w:r>
        <w:rPr>
          <w:rFonts w:hint="eastAsia" w:ascii="宋体" w:hAnsi="宋体" w:eastAsia="宋体" w:cs="Times New Roman"/>
          <w:sz w:val="24"/>
          <w:highlight w:val="none"/>
          <w:lang w:val="zh-CN"/>
        </w:rPr>
        <w:t>小组成员对客观评审因素评分不一致的；</w:t>
      </w:r>
    </w:p>
    <w:p w14:paraId="5F9D583E">
      <w:pPr>
        <w:spacing w:line="500" w:lineRule="exact"/>
        <w:ind w:firstLine="480" w:firstLineChars="200"/>
        <w:rPr>
          <w:rFonts w:hint="eastAsia" w:ascii="宋体" w:hAnsi="宋体" w:eastAsia="宋体" w:cs="Times New Roman"/>
          <w:sz w:val="24"/>
          <w:highlight w:val="none"/>
          <w:lang w:val="zh-CN"/>
        </w:rPr>
      </w:pPr>
      <w:r>
        <w:rPr>
          <w:rFonts w:hint="eastAsia" w:ascii="宋体" w:hAnsi="宋体" w:eastAsia="宋体" w:cs="Times New Roman"/>
          <w:sz w:val="24"/>
          <w:highlight w:val="none"/>
          <w:lang w:val="zh-CN"/>
        </w:rPr>
        <w:t>(4)经</w:t>
      </w:r>
      <w:r>
        <w:rPr>
          <w:rFonts w:hint="eastAsia" w:ascii="宋体" w:hAnsi="宋体" w:cs="Times New Roman"/>
          <w:sz w:val="24"/>
          <w:highlight w:val="none"/>
          <w:lang w:eastAsia="zh-CN"/>
        </w:rPr>
        <w:t>评标</w:t>
      </w:r>
      <w:r>
        <w:rPr>
          <w:rFonts w:hint="eastAsia" w:ascii="宋体" w:hAnsi="宋体" w:eastAsia="宋体" w:cs="Times New Roman"/>
          <w:sz w:val="24"/>
          <w:highlight w:val="none"/>
          <w:lang w:val="zh-CN"/>
        </w:rPr>
        <w:t>小组认定评分畸高、畸低的。</w:t>
      </w:r>
    </w:p>
    <w:p w14:paraId="068F80D6">
      <w:pPr>
        <w:spacing w:line="500" w:lineRule="exact"/>
        <w:ind w:firstLine="480" w:firstLineChars="200"/>
        <w:rPr>
          <w:rFonts w:hint="eastAsia" w:ascii="宋体" w:hAnsi="宋体" w:eastAsia="宋体" w:cs="Times New Roman"/>
          <w:sz w:val="24"/>
          <w:highlight w:val="none"/>
          <w:lang w:val="zh-CN"/>
        </w:rPr>
      </w:pPr>
      <w:r>
        <w:rPr>
          <w:rFonts w:hint="eastAsia" w:ascii="宋体" w:hAnsi="宋体" w:eastAsia="宋体" w:cs="Times New Roman"/>
          <w:sz w:val="24"/>
          <w:highlight w:val="none"/>
          <w:lang w:val="en-US" w:eastAsia="zh-CN"/>
        </w:rPr>
        <w:t>3</w:t>
      </w:r>
      <w:r>
        <w:rPr>
          <w:rFonts w:hint="eastAsia" w:ascii="宋体" w:hAnsi="宋体" w:eastAsia="宋体" w:cs="Times New Roman"/>
          <w:sz w:val="24"/>
          <w:highlight w:val="none"/>
          <w:lang w:val="zh-CN"/>
        </w:rPr>
        <w:t>.3各供应商的最终得分为</w:t>
      </w:r>
      <w:r>
        <w:rPr>
          <w:rFonts w:hint="eastAsia" w:ascii="宋体" w:hAnsi="宋体" w:cs="Times New Roman"/>
          <w:sz w:val="24"/>
          <w:highlight w:val="none"/>
          <w:lang w:eastAsia="zh-CN"/>
        </w:rPr>
        <w:t>评标</w:t>
      </w:r>
      <w:r>
        <w:rPr>
          <w:rFonts w:hint="eastAsia" w:ascii="宋体" w:hAnsi="宋体" w:eastAsia="宋体" w:cs="Times New Roman"/>
          <w:sz w:val="24"/>
          <w:highlight w:val="none"/>
          <w:lang w:val="zh-CN"/>
        </w:rPr>
        <w:t>小组所有成员对各供应商评审得分汇总后的算术平均值。</w:t>
      </w:r>
    </w:p>
    <w:p w14:paraId="486F154A">
      <w:pPr>
        <w:spacing w:line="500" w:lineRule="exact"/>
        <w:ind w:firstLine="480" w:firstLineChars="200"/>
        <w:rPr>
          <w:rFonts w:hint="eastAsia" w:ascii="宋体" w:hAnsi="宋体" w:eastAsia="宋体" w:cs="Times New Roman"/>
          <w:sz w:val="24"/>
          <w:highlight w:val="none"/>
        </w:rPr>
      </w:pPr>
      <w:r>
        <w:rPr>
          <w:rFonts w:hint="eastAsia" w:ascii="宋体" w:hAnsi="宋体" w:eastAsia="宋体" w:cs="Times New Roman"/>
          <w:sz w:val="24"/>
          <w:highlight w:val="none"/>
          <w:lang w:val="en-US" w:eastAsia="zh-CN"/>
        </w:rPr>
        <w:t>4、</w:t>
      </w:r>
      <w:r>
        <w:rPr>
          <w:rFonts w:hint="eastAsia" w:ascii="宋体" w:hAnsi="宋体" w:eastAsia="宋体" w:cs="Times New Roman"/>
          <w:sz w:val="24"/>
          <w:highlight w:val="none"/>
        </w:rPr>
        <w:t>评审报告</w:t>
      </w:r>
      <w:bookmarkEnd w:id="36"/>
      <w:bookmarkEnd w:id="37"/>
      <w:bookmarkEnd w:id="38"/>
      <w:bookmarkEnd w:id="39"/>
      <w:bookmarkEnd w:id="40"/>
      <w:bookmarkEnd w:id="41"/>
    </w:p>
    <w:p w14:paraId="14991C08">
      <w:pPr>
        <w:spacing w:line="500" w:lineRule="exact"/>
        <w:ind w:firstLine="480" w:firstLineChars="200"/>
        <w:rPr>
          <w:rFonts w:hint="eastAsia" w:ascii="宋体" w:hAnsi="宋体" w:cs="Times New Roman"/>
          <w:sz w:val="24"/>
          <w:highlight w:val="none"/>
          <w:lang w:eastAsia="zh-CN"/>
        </w:rPr>
      </w:pPr>
      <w:r>
        <w:rPr>
          <w:rFonts w:hint="eastAsia" w:ascii="宋体" w:hAnsi="宋体" w:eastAsia="宋体" w:cs="Times New Roman"/>
          <w:sz w:val="24"/>
          <w:highlight w:val="none"/>
          <w:lang w:val="en-US" w:eastAsia="zh-CN"/>
        </w:rPr>
        <w:t>4</w:t>
      </w:r>
      <w:r>
        <w:rPr>
          <w:rFonts w:hint="eastAsia" w:ascii="宋体" w:hAnsi="宋体" w:eastAsia="宋体" w:cs="Times New Roman"/>
          <w:sz w:val="24"/>
          <w:highlight w:val="none"/>
        </w:rPr>
        <w:t>.1</w:t>
      </w:r>
      <w:r>
        <w:rPr>
          <w:rFonts w:hint="eastAsia" w:ascii="宋体" w:hAnsi="宋体" w:cs="Times New Roman"/>
          <w:sz w:val="24"/>
          <w:highlight w:val="none"/>
          <w:lang w:eastAsia="zh-CN"/>
        </w:rPr>
        <w:t>评标</w:t>
      </w:r>
      <w:r>
        <w:rPr>
          <w:rFonts w:hint="eastAsia" w:ascii="宋体" w:hAnsi="宋体" w:eastAsia="宋体" w:cs="Times New Roman"/>
          <w:sz w:val="24"/>
          <w:highlight w:val="none"/>
        </w:rPr>
        <w:t>小组从质量和服务均能满足</w:t>
      </w:r>
      <w:r>
        <w:rPr>
          <w:rFonts w:hint="eastAsia" w:ascii="宋体" w:hAnsi="宋体" w:cs="Times New Roman"/>
          <w:sz w:val="24"/>
          <w:highlight w:val="none"/>
          <w:lang w:eastAsia="zh-CN"/>
        </w:rPr>
        <w:t>招标</w:t>
      </w:r>
      <w:r>
        <w:rPr>
          <w:rFonts w:hint="eastAsia" w:ascii="宋体" w:hAnsi="宋体" w:eastAsia="宋体" w:cs="Times New Roman"/>
          <w:sz w:val="24"/>
          <w:highlight w:val="none"/>
        </w:rPr>
        <w:t>文件实质性要求的供应商中，按照综合得分由高到低的顺序推荐3名成交候选供应商。评审得分相同的，</w:t>
      </w:r>
      <w:r>
        <w:rPr>
          <w:rFonts w:hint="eastAsia" w:ascii="宋体" w:hAnsi="宋体" w:cs="Times New Roman"/>
          <w:sz w:val="24"/>
          <w:highlight w:val="none"/>
          <w:lang w:eastAsia="zh-CN"/>
        </w:rPr>
        <w:t>评标</w:t>
      </w:r>
      <w:r>
        <w:rPr>
          <w:rFonts w:hint="eastAsia" w:ascii="宋体" w:hAnsi="宋体" w:eastAsia="宋体" w:cs="Times New Roman"/>
          <w:sz w:val="24"/>
          <w:highlight w:val="none"/>
        </w:rPr>
        <w:t>小组按照最后报价由低到高的顺序推荐；得分相同且最后报价相同的，按技术优劣顺序推荐。响应文件满足</w:t>
      </w:r>
      <w:r>
        <w:rPr>
          <w:rFonts w:hint="eastAsia" w:ascii="宋体" w:hAnsi="宋体" w:cs="Times New Roman"/>
          <w:sz w:val="24"/>
          <w:highlight w:val="none"/>
          <w:lang w:eastAsia="zh-CN"/>
        </w:rPr>
        <w:t>招标</w:t>
      </w:r>
      <w:r>
        <w:rPr>
          <w:rFonts w:hint="eastAsia" w:ascii="宋体" w:hAnsi="宋体" w:eastAsia="宋体" w:cs="Times New Roman"/>
          <w:sz w:val="24"/>
          <w:highlight w:val="none"/>
        </w:rPr>
        <w:t>文件全部实质性要求且评审得分最高的供应商为排名第一的成交候选供应商</w:t>
      </w:r>
      <w:r>
        <w:rPr>
          <w:rFonts w:hint="eastAsia" w:ascii="宋体" w:hAnsi="宋体" w:cs="Times New Roman"/>
          <w:sz w:val="24"/>
          <w:highlight w:val="none"/>
          <w:lang w:eastAsia="zh-CN"/>
        </w:rPr>
        <w:t>。</w:t>
      </w:r>
    </w:p>
    <w:p w14:paraId="3A7D4D81">
      <w:pPr>
        <w:spacing w:line="500" w:lineRule="exact"/>
        <w:ind w:firstLine="480" w:firstLineChars="200"/>
        <w:rPr>
          <w:rFonts w:hint="eastAsia" w:ascii="宋体" w:hAnsi="宋体" w:eastAsia="宋体" w:cs="Times New Roman"/>
          <w:sz w:val="24"/>
          <w:highlight w:val="none"/>
        </w:rPr>
      </w:pPr>
      <w:r>
        <w:rPr>
          <w:rFonts w:hint="eastAsia" w:ascii="宋体" w:hAnsi="宋体" w:eastAsia="宋体" w:cs="Times New Roman"/>
          <w:sz w:val="24"/>
          <w:highlight w:val="none"/>
          <w:lang w:val="en-US" w:eastAsia="zh-CN"/>
        </w:rPr>
        <w:t>4</w:t>
      </w:r>
      <w:r>
        <w:rPr>
          <w:rFonts w:hint="eastAsia" w:ascii="宋体" w:hAnsi="宋体" w:eastAsia="宋体" w:cs="Times New Roman"/>
          <w:sz w:val="24"/>
          <w:highlight w:val="none"/>
        </w:rPr>
        <w:t>.2</w:t>
      </w:r>
      <w:r>
        <w:rPr>
          <w:rFonts w:hint="eastAsia" w:ascii="宋体" w:hAnsi="宋体" w:cs="Times New Roman"/>
          <w:sz w:val="24"/>
          <w:highlight w:val="none"/>
          <w:lang w:eastAsia="zh-CN"/>
        </w:rPr>
        <w:t>评标</w:t>
      </w:r>
      <w:r>
        <w:rPr>
          <w:rFonts w:hint="eastAsia" w:ascii="宋体" w:hAnsi="宋体" w:eastAsia="宋体" w:cs="Times New Roman"/>
          <w:sz w:val="24"/>
          <w:highlight w:val="none"/>
        </w:rPr>
        <w:t>小组依据评审结果，按评审得分由高至低的顺序向采购人推荐3家。</w:t>
      </w:r>
    </w:p>
    <w:p w14:paraId="586F21EE">
      <w:pPr>
        <w:spacing w:line="500" w:lineRule="exact"/>
        <w:ind w:firstLine="480" w:firstLineChars="200"/>
        <w:rPr>
          <w:rFonts w:hint="eastAsia" w:ascii="宋体" w:hAnsi="宋体" w:eastAsia="宋体" w:cs="Times New Roman"/>
          <w:sz w:val="24"/>
          <w:highlight w:val="none"/>
        </w:rPr>
      </w:pPr>
      <w:r>
        <w:rPr>
          <w:rFonts w:hint="eastAsia" w:ascii="宋体" w:hAnsi="宋体" w:eastAsia="宋体" w:cs="Times New Roman"/>
          <w:sz w:val="24"/>
          <w:highlight w:val="none"/>
          <w:lang w:val="en-US" w:eastAsia="zh-CN"/>
        </w:rPr>
        <w:t>4</w:t>
      </w:r>
      <w:r>
        <w:rPr>
          <w:rFonts w:hint="eastAsia" w:ascii="宋体" w:hAnsi="宋体" w:eastAsia="宋体" w:cs="Times New Roman"/>
          <w:sz w:val="24"/>
          <w:highlight w:val="none"/>
        </w:rPr>
        <w:t>.3</w:t>
      </w:r>
      <w:r>
        <w:rPr>
          <w:rFonts w:hint="eastAsia" w:ascii="宋体" w:hAnsi="宋体" w:cs="Times New Roman"/>
          <w:sz w:val="24"/>
          <w:highlight w:val="none"/>
          <w:lang w:eastAsia="zh-CN"/>
        </w:rPr>
        <w:t>评标</w:t>
      </w:r>
      <w:r>
        <w:rPr>
          <w:rFonts w:hint="eastAsia" w:ascii="宋体" w:hAnsi="宋体" w:eastAsia="宋体" w:cs="Times New Roman"/>
          <w:sz w:val="24"/>
          <w:highlight w:val="none"/>
        </w:rPr>
        <w:t>小组应当在评审报告上签名，对自己的评审意见承担法律责任。对需要共同认定的事项存在争议的，应当按照少数服从多数的原则作出结论。持不同意见的</w:t>
      </w:r>
      <w:r>
        <w:rPr>
          <w:rFonts w:hint="eastAsia" w:ascii="宋体" w:hAnsi="宋体" w:cs="Times New Roman"/>
          <w:sz w:val="24"/>
          <w:highlight w:val="none"/>
          <w:lang w:eastAsia="zh-CN"/>
        </w:rPr>
        <w:t>评标</w:t>
      </w:r>
      <w:r>
        <w:rPr>
          <w:rFonts w:hint="eastAsia" w:ascii="宋体" w:hAnsi="宋体" w:eastAsia="宋体" w:cs="Times New Roman"/>
          <w:sz w:val="24"/>
          <w:highlight w:val="none"/>
        </w:rPr>
        <w:t>小组成员应当在评审报告上签署不同意见，并说明理由，否则视为同意评审报告。</w:t>
      </w:r>
    </w:p>
    <w:p w14:paraId="58D40E7E">
      <w:pPr>
        <w:pStyle w:val="3"/>
        <w:numPr>
          <w:ilvl w:val="0"/>
          <w:numId w:val="0"/>
        </w:numPr>
        <w:ind w:leftChars="200"/>
        <w:rPr>
          <w:rFonts w:hint="eastAsia" w:ascii="宋体" w:hAnsi="宋体" w:eastAsia="宋体" w:cs="Times New Roman"/>
          <w:sz w:val="24"/>
          <w:highlight w:val="none"/>
          <w:lang w:val="en-US" w:eastAsia="zh-CN"/>
        </w:rPr>
      </w:pPr>
      <w:r>
        <w:rPr>
          <w:rFonts w:hint="eastAsia" w:ascii="宋体" w:hAnsi="宋体" w:cs="Times New Roman"/>
          <w:sz w:val="24"/>
          <w:highlight w:val="none"/>
          <w:lang w:val="en-US" w:eastAsia="zh-CN"/>
        </w:rPr>
        <w:t>5.</w:t>
      </w:r>
      <w:r>
        <w:rPr>
          <w:rFonts w:hint="eastAsia" w:ascii="宋体" w:hAnsi="宋体" w:eastAsia="宋体" w:cs="Times New Roman"/>
          <w:sz w:val="24"/>
          <w:highlight w:val="none"/>
          <w:lang w:val="en-US" w:eastAsia="zh-CN"/>
        </w:rPr>
        <w:t>中标结果公示</w:t>
      </w:r>
    </w:p>
    <w:p w14:paraId="7A041341">
      <w:pPr>
        <w:numPr>
          <w:ilvl w:val="0"/>
          <w:numId w:val="0"/>
        </w:numPr>
        <w:rPr>
          <w:rFonts w:hint="default" w:ascii="宋体" w:hAnsi="宋体" w:eastAsia="宋体" w:cs="宋体"/>
          <w:color w:val="auto"/>
          <w:kern w:val="0"/>
          <w:sz w:val="24"/>
          <w:szCs w:val="24"/>
          <w:highlight w:val="none"/>
          <w:lang w:val="en-US" w:eastAsia="zh-CN" w:bidi="ar-SA"/>
        </w:rPr>
      </w:pPr>
      <w:r>
        <w:rPr>
          <w:rFonts w:hint="eastAsia" w:ascii="宋体" w:hAnsi="宋体" w:eastAsia="宋体" w:cs="Times New Roman"/>
          <w:sz w:val="24"/>
          <w:highlight w:val="none"/>
          <w:lang w:val="en-US" w:eastAsia="zh-CN"/>
        </w:rPr>
        <w:t xml:space="preserve">    中标结果在</w:t>
      </w:r>
      <w:r>
        <w:rPr>
          <w:rFonts w:hint="eastAsia" w:ascii="宋体" w:hAnsi="宋体" w:eastAsia="宋体" w:cs="宋体"/>
          <w:color w:val="auto"/>
          <w:kern w:val="0"/>
          <w:sz w:val="24"/>
          <w:szCs w:val="24"/>
          <w:highlight w:val="none"/>
          <w:u w:val="single"/>
          <w:lang w:val="en-US" w:eastAsia="zh-CN" w:bidi="ar-SA"/>
        </w:rPr>
        <w:t>黄石市</w:t>
      </w:r>
      <w:r>
        <w:rPr>
          <w:rFonts w:hint="eastAsia" w:ascii="宋体" w:hAnsi="宋体" w:cs="宋体"/>
          <w:color w:val="auto"/>
          <w:kern w:val="0"/>
          <w:sz w:val="24"/>
          <w:szCs w:val="24"/>
          <w:highlight w:val="none"/>
          <w:u w:val="single"/>
          <w:lang w:val="en-US" w:eastAsia="zh-CN" w:bidi="ar-SA"/>
        </w:rPr>
        <w:t>文化旅游投资</w:t>
      </w:r>
      <w:r>
        <w:rPr>
          <w:rFonts w:hint="eastAsia" w:ascii="宋体" w:hAnsi="宋体" w:eastAsia="宋体" w:cs="宋体"/>
          <w:color w:val="auto"/>
          <w:kern w:val="0"/>
          <w:sz w:val="24"/>
          <w:szCs w:val="24"/>
          <w:highlight w:val="none"/>
          <w:u w:val="single"/>
          <w:lang w:val="en-US" w:eastAsia="zh-CN" w:bidi="ar-SA"/>
        </w:rPr>
        <w:t>集团有限公司官网</w:t>
      </w:r>
      <w:r>
        <w:rPr>
          <w:rFonts w:hint="eastAsia" w:ascii="宋体" w:hAnsi="宋体" w:eastAsia="宋体" w:cs="宋体"/>
          <w:color w:val="auto"/>
          <w:kern w:val="0"/>
          <w:sz w:val="24"/>
          <w:szCs w:val="24"/>
          <w:highlight w:val="none"/>
          <w:lang w:val="en-US" w:eastAsia="zh-CN" w:bidi="ar-SA"/>
        </w:rPr>
        <w:t>（网址：</w:t>
      </w:r>
      <w:r>
        <w:rPr>
          <w:rFonts w:hint="eastAsia" w:ascii="宋体" w:hAnsi="宋体" w:eastAsia="宋体" w:cs="宋体"/>
          <w:color w:val="auto"/>
          <w:kern w:val="0"/>
          <w:sz w:val="24"/>
          <w:szCs w:val="24"/>
          <w:highlight w:val="none"/>
          <w:lang w:val="en-US" w:eastAsia="zh-CN" w:bidi="ar-SA"/>
        </w:rPr>
        <w:fldChar w:fldCharType="begin"/>
      </w:r>
      <w:r>
        <w:rPr>
          <w:rFonts w:hint="eastAsia" w:ascii="宋体" w:hAnsi="宋体" w:eastAsia="宋体" w:cs="宋体"/>
          <w:color w:val="auto"/>
          <w:kern w:val="0"/>
          <w:sz w:val="24"/>
          <w:szCs w:val="24"/>
          <w:highlight w:val="none"/>
          <w:lang w:val="en-US" w:eastAsia="zh-CN" w:bidi="ar-SA"/>
        </w:rPr>
        <w:instrText xml:space="preserve"> HYPERLINK "http://www." </w:instrText>
      </w:r>
      <w:r>
        <w:rPr>
          <w:rFonts w:hint="eastAsia" w:ascii="宋体" w:hAnsi="宋体" w:eastAsia="宋体" w:cs="宋体"/>
          <w:color w:val="auto"/>
          <w:kern w:val="0"/>
          <w:sz w:val="24"/>
          <w:szCs w:val="24"/>
          <w:highlight w:val="none"/>
          <w:lang w:val="en-US" w:eastAsia="zh-CN" w:bidi="ar-SA"/>
        </w:rPr>
        <w:fldChar w:fldCharType="separate"/>
      </w:r>
      <w:r>
        <w:rPr>
          <w:rStyle w:val="15"/>
          <w:rFonts w:hint="eastAsia" w:ascii="宋体" w:hAnsi="宋体" w:eastAsia="宋体" w:cs="宋体"/>
          <w:kern w:val="0"/>
          <w:sz w:val="24"/>
          <w:szCs w:val="24"/>
          <w:highlight w:val="none"/>
          <w:lang w:val="en-US" w:eastAsia="zh-CN" w:bidi="ar-SA"/>
        </w:rPr>
        <w:t>http://www</w:t>
      </w:r>
      <w:r>
        <w:rPr>
          <w:rFonts w:hint="eastAsia" w:ascii="新宋体" w:hAnsi="新宋体" w:eastAsia="新宋体" w:cs="新宋体"/>
          <w:color w:val="auto"/>
          <w:sz w:val="24"/>
          <w:szCs w:val="24"/>
          <w:lang w:val="en-US" w:eastAsia="zh-CN"/>
        </w:rPr>
        <w:t>chinahswlt</w:t>
      </w:r>
      <w:r>
        <w:rPr>
          <w:rStyle w:val="15"/>
          <w:rFonts w:hint="eastAsia" w:ascii="宋体" w:hAnsi="宋体" w:eastAsia="宋体" w:cs="宋体"/>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fldChar w:fldCharType="end"/>
      </w:r>
      <w:r>
        <w:rPr>
          <w:rFonts w:hint="eastAsia" w:ascii="宋体" w:hAnsi="宋体" w:cs="宋体"/>
          <w:color w:val="auto"/>
          <w:kern w:val="0"/>
          <w:sz w:val="24"/>
          <w:szCs w:val="24"/>
          <w:highlight w:val="none"/>
          <w:lang w:val="en-US" w:eastAsia="zh-CN" w:bidi="ar-SA"/>
        </w:rPr>
        <w:t xml:space="preserve">   </w:t>
      </w:r>
      <w:r>
        <w:rPr>
          <w:rFonts w:hint="eastAsia" w:ascii="宋体" w:hAnsi="宋体" w:eastAsia="宋体" w:cs="宋体"/>
          <w:color w:val="auto"/>
          <w:kern w:val="0"/>
          <w:sz w:val="24"/>
          <w:szCs w:val="24"/>
          <w:highlight w:val="none"/>
          <w:lang w:val="en-US" w:eastAsia="zh-CN" w:bidi="ar-SA"/>
        </w:rPr>
        <w:t>com/）进行公示，公示时间不低于</w:t>
      </w: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日。</w:t>
      </w:r>
    </w:p>
    <w:p w14:paraId="33CDF161">
      <w:pPr>
        <w:jc w:val="center"/>
        <w:rPr>
          <w:rFonts w:hint="eastAsia" w:ascii="宋体" w:hAnsi="宋体" w:cs="宋体"/>
          <w:b/>
          <w:bCs/>
          <w:sz w:val="36"/>
          <w:szCs w:val="36"/>
          <w:highlight w:val="none"/>
        </w:rPr>
      </w:pPr>
    </w:p>
    <w:p w14:paraId="2C236A68">
      <w:pPr>
        <w:spacing w:line="500" w:lineRule="exact"/>
        <w:ind w:firstLine="480" w:firstLineChars="200"/>
        <w:rPr>
          <w:rFonts w:hint="eastAsia" w:ascii="宋体" w:hAnsi="宋体" w:eastAsia="宋体" w:cs="Times New Roman"/>
          <w:sz w:val="24"/>
          <w:highlight w:val="none"/>
        </w:rPr>
      </w:pPr>
      <w:r>
        <w:rPr>
          <w:rFonts w:hint="eastAsia" w:ascii="宋体" w:hAnsi="宋体" w:eastAsia="宋体" w:cs="Times New Roman"/>
          <w:sz w:val="24"/>
          <w:highlight w:val="none"/>
        </w:rPr>
        <w:t>。</w:t>
      </w:r>
    </w:p>
    <w:p w14:paraId="3247486B">
      <w:pPr>
        <w:ind w:firstLine="2530" w:firstLineChars="700"/>
        <w:jc w:val="both"/>
        <w:rPr>
          <w:rFonts w:ascii="宋体" w:hAnsi="宋体" w:cs="宋体"/>
          <w:b/>
          <w:bCs/>
          <w:sz w:val="36"/>
          <w:szCs w:val="36"/>
          <w:highlight w:val="none"/>
        </w:rPr>
      </w:pPr>
      <w:r>
        <w:rPr>
          <w:rFonts w:hint="eastAsia" w:ascii="宋体" w:hAnsi="宋体" w:cs="宋体"/>
          <w:b/>
          <w:bCs/>
          <w:sz w:val="36"/>
          <w:szCs w:val="36"/>
          <w:highlight w:val="none"/>
          <w:lang w:val="en-US" w:eastAsia="zh-CN"/>
        </w:rPr>
        <w:t>十六、</w:t>
      </w:r>
      <w:r>
        <w:rPr>
          <w:rFonts w:hint="eastAsia" w:ascii="宋体" w:hAnsi="宋体" w:cs="宋体"/>
          <w:b/>
          <w:bCs/>
          <w:sz w:val="36"/>
          <w:szCs w:val="36"/>
          <w:highlight w:val="none"/>
        </w:rPr>
        <w:t xml:space="preserve"> 评 审 标 准</w:t>
      </w:r>
    </w:p>
    <w:tbl>
      <w:tblPr>
        <w:tblStyle w:val="13"/>
        <w:tblW w:w="0" w:type="auto"/>
        <w:tblInd w:w="-978" w:type="dxa"/>
        <w:tblLayout w:type="fixed"/>
        <w:tblCellMar>
          <w:top w:w="15" w:type="dxa"/>
          <w:left w:w="15" w:type="dxa"/>
          <w:bottom w:w="15" w:type="dxa"/>
          <w:right w:w="15" w:type="dxa"/>
        </w:tblCellMar>
      </w:tblPr>
      <w:tblGrid>
        <w:gridCol w:w="996"/>
        <w:gridCol w:w="1415"/>
        <w:gridCol w:w="7680"/>
        <w:gridCol w:w="601"/>
      </w:tblGrid>
      <w:tr w14:paraId="2C2EA5DD">
        <w:tblPrEx>
          <w:tblCellMar>
            <w:top w:w="15" w:type="dxa"/>
            <w:left w:w="15" w:type="dxa"/>
            <w:bottom w:w="15" w:type="dxa"/>
            <w:right w:w="15" w:type="dxa"/>
          </w:tblCellMar>
        </w:tblPrEx>
        <w:trPr>
          <w:trHeight w:val="375" w:hRule="atLeast"/>
        </w:trPr>
        <w:tc>
          <w:tcPr>
            <w:tcW w:w="996" w:type="dxa"/>
            <w:tcBorders>
              <w:top w:val="single" w:color="auto" w:sz="4" w:space="0"/>
              <w:left w:val="single" w:color="auto" w:sz="4" w:space="0"/>
              <w:bottom w:val="single" w:color="auto" w:sz="4" w:space="0"/>
              <w:right w:val="single" w:color="auto" w:sz="4" w:space="0"/>
            </w:tcBorders>
            <w:noWrap w:val="0"/>
            <w:vAlign w:val="center"/>
          </w:tcPr>
          <w:p w14:paraId="11E02949">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评标项目</w:t>
            </w:r>
          </w:p>
        </w:tc>
        <w:tc>
          <w:tcPr>
            <w:tcW w:w="1415" w:type="dxa"/>
            <w:tcBorders>
              <w:top w:val="single" w:color="auto" w:sz="4" w:space="0"/>
              <w:left w:val="single" w:color="auto" w:sz="4" w:space="0"/>
              <w:bottom w:val="single" w:color="auto" w:sz="4" w:space="0"/>
              <w:right w:val="single" w:color="auto" w:sz="4" w:space="0"/>
            </w:tcBorders>
            <w:noWrap w:val="0"/>
            <w:vAlign w:val="center"/>
          </w:tcPr>
          <w:p w14:paraId="44792421">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评标分项</w:t>
            </w:r>
          </w:p>
        </w:tc>
        <w:tc>
          <w:tcPr>
            <w:tcW w:w="7680" w:type="dxa"/>
            <w:tcBorders>
              <w:top w:val="single" w:color="auto" w:sz="4" w:space="0"/>
              <w:left w:val="single" w:color="auto" w:sz="4" w:space="0"/>
              <w:bottom w:val="single" w:color="auto" w:sz="4" w:space="0"/>
              <w:right w:val="single" w:color="auto" w:sz="4" w:space="0"/>
            </w:tcBorders>
            <w:noWrap w:val="0"/>
            <w:vAlign w:val="center"/>
          </w:tcPr>
          <w:p w14:paraId="13941BDA">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评标分项及分值</w:t>
            </w:r>
          </w:p>
        </w:tc>
        <w:tc>
          <w:tcPr>
            <w:tcW w:w="601" w:type="dxa"/>
            <w:tcBorders>
              <w:top w:val="single" w:color="auto" w:sz="4" w:space="0"/>
              <w:left w:val="single" w:color="auto" w:sz="4" w:space="0"/>
              <w:bottom w:val="single" w:color="auto" w:sz="4" w:space="0"/>
              <w:right w:val="single" w:color="auto" w:sz="4" w:space="0"/>
            </w:tcBorders>
            <w:noWrap w:val="0"/>
            <w:vAlign w:val="center"/>
          </w:tcPr>
          <w:p w14:paraId="4CD66DBF">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分值</w:t>
            </w:r>
          </w:p>
        </w:tc>
      </w:tr>
      <w:tr w14:paraId="71880EAA">
        <w:tblPrEx>
          <w:tblCellMar>
            <w:top w:w="15" w:type="dxa"/>
            <w:left w:w="15" w:type="dxa"/>
            <w:bottom w:w="15" w:type="dxa"/>
            <w:right w:w="15" w:type="dxa"/>
          </w:tblCellMar>
        </w:tblPrEx>
        <w:trPr>
          <w:trHeight w:val="1210" w:hRule="atLeast"/>
        </w:trPr>
        <w:tc>
          <w:tcPr>
            <w:tcW w:w="996" w:type="dxa"/>
            <w:tcBorders>
              <w:top w:val="single" w:color="auto" w:sz="4" w:space="0"/>
              <w:left w:val="single" w:color="auto" w:sz="4" w:space="0"/>
              <w:bottom w:val="single" w:color="auto" w:sz="4" w:space="0"/>
              <w:right w:val="single" w:color="auto" w:sz="4" w:space="0"/>
            </w:tcBorders>
            <w:noWrap w:val="0"/>
            <w:vAlign w:val="center"/>
          </w:tcPr>
          <w:p w14:paraId="43C442F1">
            <w:pPr>
              <w:widowControl/>
              <w:jc w:val="left"/>
              <w:textAlignment w:val="center"/>
              <w:rPr>
                <w:rFonts w:ascii="宋体" w:cs="宋体"/>
                <w:sz w:val="22"/>
                <w:szCs w:val="22"/>
                <w:highlight w:val="none"/>
              </w:rPr>
            </w:pPr>
            <w:r>
              <w:rPr>
                <w:rFonts w:hint="eastAsia" w:ascii="宋体" w:hAnsi="宋体" w:cs="宋体"/>
                <w:kern w:val="0"/>
                <w:sz w:val="22"/>
                <w:szCs w:val="22"/>
                <w:highlight w:val="none"/>
              </w:rPr>
              <w:t>价格部分（4</w:t>
            </w:r>
            <w:r>
              <w:rPr>
                <w:rFonts w:ascii="宋体" w:hAnsi="宋体" w:cs="宋体"/>
                <w:kern w:val="0"/>
                <w:sz w:val="22"/>
                <w:szCs w:val="22"/>
                <w:highlight w:val="none"/>
              </w:rPr>
              <w:t>0</w:t>
            </w:r>
            <w:r>
              <w:rPr>
                <w:rFonts w:hint="eastAsia" w:ascii="宋体" w:hAnsi="宋体" w:cs="宋体"/>
                <w:kern w:val="0"/>
                <w:sz w:val="22"/>
                <w:szCs w:val="22"/>
                <w:highlight w:val="none"/>
              </w:rPr>
              <w:t>分）</w:t>
            </w:r>
          </w:p>
        </w:tc>
        <w:tc>
          <w:tcPr>
            <w:tcW w:w="1415" w:type="dxa"/>
            <w:tcBorders>
              <w:top w:val="single" w:color="auto" w:sz="4" w:space="0"/>
              <w:left w:val="single" w:color="auto" w:sz="4" w:space="0"/>
              <w:bottom w:val="single" w:color="auto" w:sz="4" w:space="0"/>
              <w:right w:val="single" w:color="auto" w:sz="4" w:space="0"/>
            </w:tcBorders>
            <w:noWrap w:val="0"/>
            <w:vAlign w:val="center"/>
          </w:tcPr>
          <w:p w14:paraId="63DAC10C">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计算投标</w:t>
            </w:r>
            <w:r>
              <w:rPr>
                <w:rFonts w:ascii="宋体" w:hAnsi="宋体" w:cs="宋体"/>
                <w:kern w:val="0"/>
                <w:sz w:val="22"/>
                <w:szCs w:val="22"/>
                <w:highlight w:val="none"/>
              </w:rPr>
              <w:t xml:space="preserve">  </w:t>
            </w:r>
            <w:r>
              <w:rPr>
                <w:rFonts w:hint="eastAsia" w:ascii="宋体" w:hAnsi="宋体" w:cs="宋体"/>
                <w:kern w:val="0"/>
                <w:sz w:val="22"/>
                <w:szCs w:val="22"/>
                <w:highlight w:val="none"/>
              </w:rPr>
              <w:t xml:space="preserve"> 价得分</w:t>
            </w:r>
          </w:p>
        </w:tc>
        <w:tc>
          <w:tcPr>
            <w:tcW w:w="7680" w:type="dxa"/>
            <w:tcBorders>
              <w:top w:val="single" w:color="auto" w:sz="4" w:space="0"/>
              <w:left w:val="single" w:color="auto" w:sz="4" w:space="0"/>
              <w:bottom w:val="single" w:color="auto" w:sz="4" w:space="0"/>
              <w:right w:val="single" w:color="auto" w:sz="4" w:space="0"/>
            </w:tcBorders>
            <w:noWrap w:val="0"/>
            <w:vAlign w:val="center"/>
          </w:tcPr>
          <w:p w14:paraId="2E9995C8">
            <w:pPr>
              <w:widowControl/>
              <w:jc w:val="left"/>
              <w:textAlignment w:val="center"/>
              <w:rPr>
                <w:rFonts w:hint="eastAsia" w:ascii="宋体" w:eastAsia="宋体" w:cs="宋体"/>
                <w:sz w:val="22"/>
                <w:szCs w:val="22"/>
                <w:highlight w:val="none"/>
                <w:lang w:eastAsia="zh-CN"/>
              </w:rPr>
            </w:pPr>
            <w:r>
              <w:rPr>
                <w:rFonts w:hint="eastAsia" w:ascii="宋体" w:hAnsi="宋体" w:cs="宋体"/>
                <w:kern w:val="0"/>
                <w:sz w:val="22"/>
                <w:szCs w:val="22"/>
                <w:highlight w:val="none"/>
              </w:rPr>
              <w:t>通</w:t>
            </w:r>
            <w:bookmarkStart w:id="42" w:name="OLE_LINK11"/>
            <w:r>
              <w:rPr>
                <w:rFonts w:hint="eastAsia" w:ascii="宋体" w:hAnsi="宋体" w:cs="宋体"/>
                <w:kern w:val="0"/>
                <w:sz w:val="22"/>
                <w:szCs w:val="22"/>
                <w:highlight w:val="none"/>
              </w:rPr>
              <w:t>过初步审核的有效报价，进入价格评议环节。本项目价格评议采取低价优先法计算，即满足谈判文件要求且报价最低的投标报价为评标基准价，其价格分为满分。谈判响应</w:t>
            </w:r>
            <w:r>
              <w:rPr>
                <w:rFonts w:hint="eastAsia" w:ascii="宋体" w:hAnsi="宋体" w:cs="宋体"/>
                <w:kern w:val="0"/>
                <w:sz w:val="22"/>
                <w:szCs w:val="22"/>
                <w:highlight w:val="none"/>
                <w:lang w:eastAsia="zh-CN"/>
              </w:rPr>
              <w:t>投标人</w:t>
            </w:r>
            <w:r>
              <w:rPr>
                <w:rFonts w:hint="eastAsia" w:ascii="宋体" w:hAnsi="宋体" w:cs="宋体"/>
                <w:kern w:val="0"/>
                <w:sz w:val="22"/>
                <w:szCs w:val="22"/>
                <w:highlight w:val="none"/>
              </w:rPr>
              <w:t>的价格分统一按照下列公式计算：投标报价得分</w:t>
            </w:r>
            <w:r>
              <w:rPr>
                <w:rFonts w:ascii="宋体" w:hAnsi="宋体" w:cs="宋体"/>
                <w:kern w:val="0"/>
                <w:sz w:val="22"/>
                <w:szCs w:val="22"/>
                <w:highlight w:val="none"/>
              </w:rPr>
              <w:t>=</w:t>
            </w:r>
            <w:r>
              <w:rPr>
                <w:rFonts w:hint="eastAsia" w:ascii="宋体" w:hAnsi="宋体" w:cs="宋体"/>
                <w:kern w:val="0"/>
                <w:sz w:val="22"/>
                <w:szCs w:val="22"/>
                <w:highlight w:val="none"/>
              </w:rPr>
              <w:t>（评标基准价</w:t>
            </w:r>
            <w:r>
              <w:rPr>
                <w:rFonts w:ascii="宋体" w:hAnsi="宋体" w:cs="宋体"/>
                <w:kern w:val="0"/>
                <w:sz w:val="22"/>
                <w:szCs w:val="22"/>
                <w:highlight w:val="none"/>
              </w:rPr>
              <w:t>/</w:t>
            </w:r>
            <w:r>
              <w:rPr>
                <w:rFonts w:hint="eastAsia" w:ascii="宋体" w:hAnsi="宋体" w:cs="宋体"/>
                <w:kern w:val="0"/>
                <w:sz w:val="22"/>
                <w:szCs w:val="22"/>
                <w:highlight w:val="none"/>
              </w:rPr>
              <w:t>投标报价</w:t>
            </w:r>
            <w:r>
              <w:rPr>
                <w:rFonts w:ascii="宋体" w:hAnsi="宋体" w:cs="宋体"/>
                <w:kern w:val="0"/>
                <w:sz w:val="22"/>
                <w:szCs w:val="22"/>
                <w:highlight w:val="none"/>
              </w:rPr>
              <w:t>)</w:t>
            </w:r>
            <w:r>
              <w:rPr>
                <w:rFonts w:hint="eastAsia" w:ascii="宋体" w:hAnsi="宋体" w:cs="宋体"/>
                <w:kern w:val="0"/>
                <w:sz w:val="22"/>
                <w:szCs w:val="22"/>
                <w:highlight w:val="none"/>
              </w:rPr>
              <w:t>×4</w:t>
            </w:r>
            <w:r>
              <w:rPr>
                <w:rFonts w:ascii="宋体" w:hAnsi="宋体" w:cs="宋体"/>
                <w:kern w:val="0"/>
                <w:sz w:val="22"/>
                <w:szCs w:val="22"/>
                <w:highlight w:val="none"/>
              </w:rPr>
              <w:t>0</w:t>
            </w:r>
            <w:r>
              <w:rPr>
                <w:rFonts w:hint="eastAsia" w:ascii="宋体" w:hAnsi="宋体" w:cs="宋体"/>
                <w:kern w:val="0"/>
                <w:sz w:val="22"/>
                <w:szCs w:val="22"/>
                <w:highlight w:val="none"/>
              </w:rPr>
              <w:t>（保留两位小数</w:t>
            </w:r>
            <w:bookmarkEnd w:id="42"/>
            <w:r>
              <w:rPr>
                <w:rFonts w:hint="eastAsia" w:ascii="宋体" w:hAnsi="宋体" w:cs="宋体"/>
                <w:kern w:val="0"/>
                <w:sz w:val="22"/>
                <w:szCs w:val="22"/>
                <w:highlight w:val="none"/>
                <w:lang w:eastAsia="zh-CN"/>
              </w:rPr>
              <w:t>）。</w:t>
            </w:r>
          </w:p>
        </w:tc>
        <w:tc>
          <w:tcPr>
            <w:tcW w:w="601" w:type="dxa"/>
            <w:tcBorders>
              <w:top w:val="single" w:color="auto" w:sz="4" w:space="0"/>
              <w:left w:val="single" w:color="auto" w:sz="4" w:space="0"/>
              <w:bottom w:val="single" w:color="auto" w:sz="4" w:space="0"/>
              <w:right w:val="single" w:color="auto" w:sz="4" w:space="0"/>
            </w:tcBorders>
            <w:noWrap w:val="0"/>
            <w:vAlign w:val="center"/>
          </w:tcPr>
          <w:p w14:paraId="6BF299BF">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40</w:t>
            </w:r>
          </w:p>
        </w:tc>
      </w:tr>
      <w:tr w14:paraId="59CB90E7">
        <w:tblPrEx>
          <w:tblCellMar>
            <w:top w:w="15" w:type="dxa"/>
            <w:left w:w="15" w:type="dxa"/>
            <w:bottom w:w="15" w:type="dxa"/>
            <w:right w:w="15" w:type="dxa"/>
          </w:tblCellMar>
        </w:tblPrEx>
        <w:trPr>
          <w:trHeight w:val="604" w:hRule="atLeast"/>
        </w:trPr>
        <w:tc>
          <w:tcPr>
            <w:tcW w:w="996" w:type="dxa"/>
            <w:vMerge w:val="restart"/>
            <w:tcBorders>
              <w:top w:val="single" w:color="auto" w:sz="4" w:space="0"/>
              <w:left w:val="single" w:color="000000" w:sz="4" w:space="0"/>
              <w:right w:val="single" w:color="000000" w:sz="4" w:space="0"/>
            </w:tcBorders>
            <w:noWrap w:val="0"/>
            <w:vAlign w:val="center"/>
          </w:tcPr>
          <w:p w14:paraId="412EE5CC">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商务部分</w:t>
            </w:r>
            <w:r>
              <w:rPr>
                <w:rFonts w:ascii="宋体" w:hAnsi="宋体" w:cs="宋体"/>
                <w:kern w:val="0"/>
                <w:sz w:val="22"/>
                <w:szCs w:val="22"/>
                <w:highlight w:val="none"/>
              </w:rPr>
              <w:t>(</w:t>
            </w:r>
            <w:r>
              <w:rPr>
                <w:rFonts w:hint="eastAsia" w:ascii="宋体" w:hAnsi="宋体" w:cs="宋体"/>
                <w:kern w:val="0"/>
                <w:sz w:val="22"/>
                <w:szCs w:val="22"/>
                <w:highlight w:val="none"/>
              </w:rPr>
              <w:t>30分）</w:t>
            </w:r>
          </w:p>
        </w:tc>
        <w:tc>
          <w:tcPr>
            <w:tcW w:w="1415" w:type="dxa"/>
            <w:vMerge w:val="restart"/>
            <w:tcBorders>
              <w:top w:val="single" w:color="auto" w:sz="4" w:space="0"/>
              <w:left w:val="single" w:color="000000" w:sz="4" w:space="0"/>
              <w:right w:val="single" w:color="000000" w:sz="4" w:space="0"/>
            </w:tcBorders>
            <w:noWrap w:val="0"/>
            <w:vAlign w:val="center"/>
          </w:tcPr>
          <w:p w14:paraId="49F62F62">
            <w:pPr>
              <w:widowControl/>
              <w:jc w:val="center"/>
              <w:textAlignment w:val="center"/>
              <w:rPr>
                <w:rFonts w:ascii="宋体" w:hAnsi="宋体" w:cs="宋体"/>
                <w:kern w:val="0"/>
                <w:sz w:val="22"/>
                <w:szCs w:val="22"/>
                <w:highlight w:val="none"/>
              </w:rPr>
            </w:pPr>
            <w:r>
              <w:rPr>
                <w:rFonts w:hint="eastAsia" w:ascii="宋体" w:hAnsi="宋体" w:cs="宋体"/>
                <w:kern w:val="0"/>
                <w:sz w:val="22"/>
                <w:szCs w:val="22"/>
                <w:highlight w:val="none"/>
              </w:rPr>
              <w:t>企业实力</w:t>
            </w:r>
          </w:p>
        </w:tc>
        <w:tc>
          <w:tcPr>
            <w:tcW w:w="7680" w:type="dxa"/>
            <w:tcBorders>
              <w:top w:val="single" w:color="auto" w:sz="4" w:space="0"/>
              <w:left w:val="single" w:color="000000" w:sz="4" w:space="0"/>
              <w:bottom w:val="single" w:color="000000" w:sz="4" w:space="0"/>
              <w:right w:val="single" w:color="000000" w:sz="4" w:space="0"/>
            </w:tcBorders>
            <w:noWrap w:val="0"/>
            <w:vAlign w:val="center"/>
          </w:tcPr>
          <w:p w14:paraId="55C874AF">
            <w:pPr>
              <w:widowControl/>
              <w:jc w:val="left"/>
              <w:textAlignment w:val="center"/>
              <w:rPr>
                <w:rFonts w:hint="eastAsia" w:ascii="宋体" w:hAnsi="宋体" w:eastAsia="宋体" w:cs="宋体"/>
                <w:kern w:val="0"/>
                <w:sz w:val="22"/>
                <w:szCs w:val="22"/>
                <w:highlight w:val="none"/>
                <w:lang w:eastAsia="zh-CN"/>
              </w:rPr>
            </w:pPr>
            <w:r>
              <w:rPr>
                <w:rFonts w:hint="eastAsia" w:ascii="宋体" w:hAnsi="宋体" w:cs="宋体"/>
                <w:kern w:val="0"/>
                <w:sz w:val="22"/>
                <w:szCs w:val="22"/>
                <w:highlight w:val="none"/>
              </w:rPr>
              <w:t>投标企业</w:t>
            </w:r>
            <w:r>
              <w:rPr>
                <w:rFonts w:hint="eastAsia" w:ascii="宋体" w:hAnsi="宋体" w:cs="宋体"/>
                <w:kern w:val="0"/>
                <w:sz w:val="22"/>
                <w:szCs w:val="22"/>
                <w:highlight w:val="none"/>
                <w:lang w:val="en-US" w:eastAsia="zh-CN"/>
              </w:rPr>
              <w:t>具有良好的</w:t>
            </w:r>
            <w:r>
              <w:rPr>
                <w:rFonts w:hint="eastAsia" w:ascii="宋体" w:hAnsi="宋体" w:cs="宋体"/>
                <w:kern w:val="0"/>
                <w:sz w:val="22"/>
                <w:szCs w:val="22"/>
                <w:highlight w:val="none"/>
              </w:rPr>
              <w:t>财务状况，依法缴纳税收和社会保障资金</w:t>
            </w:r>
            <w:r>
              <w:rPr>
                <w:rFonts w:hint="eastAsia" w:ascii="宋体" w:hAnsi="宋体" w:cs="宋体"/>
                <w:kern w:val="0"/>
                <w:sz w:val="22"/>
                <w:szCs w:val="22"/>
                <w:highlight w:val="none"/>
                <w:lang w:val="en-US" w:eastAsia="zh-CN"/>
              </w:rPr>
              <w:t>,投标企业需作出相关承诺，提供承诺函得8</w:t>
            </w:r>
            <w:r>
              <w:rPr>
                <w:rFonts w:hint="eastAsia" w:ascii="宋体" w:hAnsi="宋体" w:cs="宋体"/>
                <w:kern w:val="0"/>
                <w:sz w:val="22"/>
                <w:szCs w:val="22"/>
                <w:highlight w:val="none"/>
              </w:rPr>
              <w:t>分，否则不得分</w:t>
            </w:r>
            <w:r>
              <w:rPr>
                <w:rFonts w:hint="eastAsia" w:ascii="宋体" w:hAnsi="宋体" w:cs="宋体"/>
                <w:kern w:val="0"/>
                <w:sz w:val="22"/>
                <w:szCs w:val="22"/>
                <w:highlight w:val="none"/>
                <w:lang w:eastAsia="zh-CN"/>
              </w:rPr>
              <w:t>。</w:t>
            </w:r>
          </w:p>
        </w:tc>
        <w:tc>
          <w:tcPr>
            <w:tcW w:w="601" w:type="dxa"/>
            <w:tcBorders>
              <w:top w:val="single" w:color="auto" w:sz="4" w:space="0"/>
              <w:left w:val="single" w:color="000000" w:sz="4" w:space="0"/>
              <w:bottom w:val="single" w:color="000000" w:sz="4" w:space="0"/>
              <w:right w:val="single" w:color="000000" w:sz="4" w:space="0"/>
            </w:tcBorders>
            <w:noWrap w:val="0"/>
            <w:vAlign w:val="center"/>
          </w:tcPr>
          <w:p w14:paraId="49A7A5BD">
            <w:pPr>
              <w:widowControl/>
              <w:jc w:val="center"/>
              <w:textAlignment w:val="center"/>
              <w:rPr>
                <w:rFonts w:hint="eastAsia" w:ascii="宋体" w:eastAsia="宋体" w:cs="宋体"/>
                <w:sz w:val="22"/>
                <w:szCs w:val="22"/>
                <w:highlight w:val="none"/>
                <w:lang w:val="en-US" w:eastAsia="zh-CN"/>
              </w:rPr>
            </w:pPr>
            <w:r>
              <w:rPr>
                <w:rFonts w:hint="eastAsia" w:ascii="宋体" w:cs="宋体"/>
                <w:sz w:val="22"/>
                <w:szCs w:val="22"/>
                <w:highlight w:val="none"/>
                <w:lang w:val="en-US" w:eastAsia="zh-CN"/>
              </w:rPr>
              <w:t>8</w:t>
            </w:r>
          </w:p>
        </w:tc>
      </w:tr>
      <w:tr w14:paraId="53E3B07B">
        <w:tblPrEx>
          <w:tblCellMar>
            <w:top w:w="15" w:type="dxa"/>
            <w:left w:w="15" w:type="dxa"/>
            <w:bottom w:w="15" w:type="dxa"/>
            <w:right w:w="15" w:type="dxa"/>
          </w:tblCellMar>
        </w:tblPrEx>
        <w:trPr>
          <w:trHeight w:val="615" w:hRule="atLeast"/>
        </w:trPr>
        <w:tc>
          <w:tcPr>
            <w:tcW w:w="996" w:type="dxa"/>
            <w:vMerge w:val="continue"/>
            <w:tcBorders>
              <w:left w:val="single" w:color="000000" w:sz="4" w:space="0"/>
              <w:right w:val="single" w:color="000000" w:sz="4" w:space="0"/>
            </w:tcBorders>
            <w:noWrap w:val="0"/>
            <w:vAlign w:val="center"/>
          </w:tcPr>
          <w:p w14:paraId="53F119C1">
            <w:pPr>
              <w:jc w:val="center"/>
              <w:rPr>
                <w:rFonts w:ascii="宋体" w:cs="宋体"/>
                <w:sz w:val="22"/>
                <w:szCs w:val="22"/>
                <w:highlight w:val="none"/>
              </w:rPr>
            </w:pPr>
          </w:p>
        </w:tc>
        <w:tc>
          <w:tcPr>
            <w:tcW w:w="1415" w:type="dxa"/>
            <w:vMerge w:val="continue"/>
            <w:tcBorders>
              <w:left w:val="single" w:color="000000" w:sz="4" w:space="0"/>
              <w:right w:val="single" w:color="000000" w:sz="4" w:space="0"/>
            </w:tcBorders>
            <w:noWrap w:val="0"/>
            <w:vAlign w:val="center"/>
          </w:tcPr>
          <w:p w14:paraId="3EB0690A">
            <w:pPr>
              <w:textAlignment w:val="center"/>
              <w:rPr>
                <w:rFonts w:ascii="宋体" w:cs="宋体"/>
                <w:sz w:val="22"/>
                <w:szCs w:val="22"/>
                <w:highlight w:val="none"/>
              </w:rPr>
            </w:pPr>
          </w:p>
        </w:tc>
        <w:tc>
          <w:tcPr>
            <w:tcW w:w="7680" w:type="dxa"/>
            <w:tcBorders>
              <w:top w:val="single" w:color="000000" w:sz="4" w:space="0"/>
              <w:left w:val="single" w:color="000000" w:sz="4" w:space="0"/>
              <w:bottom w:val="single" w:color="000000" w:sz="4" w:space="0"/>
              <w:right w:val="single" w:color="000000" w:sz="4" w:space="0"/>
            </w:tcBorders>
            <w:noWrap w:val="0"/>
            <w:vAlign w:val="center"/>
          </w:tcPr>
          <w:p w14:paraId="2F8F0B41">
            <w:pPr>
              <w:widowControl/>
              <w:jc w:val="left"/>
              <w:textAlignment w:val="center"/>
              <w:rPr>
                <w:rFonts w:hint="eastAsia" w:ascii="宋体" w:hAnsi="宋体" w:eastAsia="宋体" w:cs="宋体"/>
                <w:kern w:val="0"/>
                <w:sz w:val="22"/>
                <w:szCs w:val="22"/>
                <w:highlight w:val="none"/>
                <w:lang w:eastAsia="zh-CN"/>
              </w:rPr>
            </w:pPr>
            <w:r>
              <w:rPr>
                <w:rFonts w:hint="eastAsia" w:ascii="宋体" w:hAnsi="宋体" w:cs="宋体"/>
                <w:kern w:val="0"/>
                <w:sz w:val="22"/>
                <w:szCs w:val="22"/>
                <w:highlight w:val="none"/>
              </w:rPr>
              <w:t>项目经理具有高级工程师及以上</w:t>
            </w:r>
            <w:r>
              <w:rPr>
                <w:rFonts w:hint="eastAsia" w:ascii="宋体" w:hAnsi="宋体" w:cs="宋体"/>
                <w:kern w:val="0"/>
                <w:sz w:val="22"/>
                <w:szCs w:val="22"/>
                <w:highlight w:val="none"/>
                <w:lang w:val="en-US" w:eastAsia="zh-CN"/>
              </w:rPr>
              <w:t>1</w:t>
            </w:r>
            <w:r>
              <w:rPr>
                <w:rFonts w:hint="eastAsia" w:ascii="宋体" w:hAnsi="宋体" w:cs="宋体"/>
                <w:kern w:val="0"/>
                <w:sz w:val="22"/>
                <w:szCs w:val="22"/>
                <w:highlight w:val="none"/>
              </w:rPr>
              <w:t>分</w:t>
            </w:r>
            <w:r>
              <w:rPr>
                <w:rFonts w:hint="eastAsia" w:ascii="宋体" w:hAnsi="宋体" w:cs="宋体"/>
                <w:kern w:val="0"/>
                <w:sz w:val="22"/>
                <w:szCs w:val="22"/>
                <w:highlight w:val="none"/>
                <w:lang w:eastAsia="zh-CN"/>
              </w:rPr>
              <w:t>，</w:t>
            </w:r>
            <w:r>
              <w:rPr>
                <w:rFonts w:hint="eastAsia" w:cs="宋体"/>
                <w:color w:val="auto"/>
                <w:sz w:val="21"/>
                <w:szCs w:val="21"/>
                <w:highlight w:val="none"/>
              </w:rPr>
              <w:t>具有机电安装一级建造师</w:t>
            </w:r>
            <w:r>
              <w:rPr>
                <w:rFonts w:hint="eastAsia" w:cs="宋体"/>
                <w:color w:val="auto"/>
                <w:sz w:val="21"/>
                <w:szCs w:val="21"/>
                <w:highlight w:val="none"/>
                <w:lang w:val="en-US" w:eastAsia="zh-CN"/>
              </w:rPr>
              <w:t>得1</w:t>
            </w:r>
            <w:r>
              <w:rPr>
                <w:rFonts w:hint="eastAsia" w:cs="宋体"/>
                <w:color w:val="auto"/>
                <w:sz w:val="21"/>
                <w:szCs w:val="21"/>
                <w:highlight w:val="none"/>
              </w:rPr>
              <w:t>分</w:t>
            </w:r>
            <w:r>
              <w:rPr>
                <w:rFonts w:hint="eastAsia" w:cs="宋体"/>
                <w:color w:val="auto"/>
                <w:sz w:val="21"/>
                <w:szCs w:val="21"/>
                <w:highlight w:val="none"/>
                <w:lang w:eastAsia="zh-CN"/>
              </w:rPr>
              <w:t>。</w:t>
            </w: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1817061B">
            <w:pPr>
              <w:widowControl/>
              <w:jc w:val="center"/>
              <w:textAlignment w:val="center"/>
              <w:rPr>
                <w:rFonts w:hint="default" w:ascii="宋体" w:hAnsi="宋体" w:eastAsia="宋体" w:cs="宋体"/>
                <w:kern w:val="0"/>
                <w:sz w:val="22"/>
                <w:szCs w:val="22"/>
                <w:highlight w:val="none"/>
                <w:lang w:val="en-US" w:eastAsia="zh-CN"/>
              </w:rPr>
            </w:pPr>
            <w:r>
              <w:rPr>
                <w:rFonts w:hint="eastAsia" w:ascii="宋体" w:hAnsi="宋体" w:eastAsia="宋体" w:cs="宋体"/>
                <w:kern w:val="0"/>
                <w:sz w:val="22"/>
                <w:szCs w:val="22"/>
                <w:highlight w:val="none"/>
                <w:lang w:val="en-US" w:eastAsia="zh-CN"/>
              </w:rPr>
              <w:t>2</w:t>
            </w:r>
          </w:p>
        </w:tc>
      </w:tr>
      <w:tr w14:paraId="7E74ACA4">
        <w:tblPrEx>
          <w:tblCellMar>
            <w:top w:w="15" w:type="dxa"/>
            <w:left w:w="15" w:type="dxa"/>
            <w:bottom w:w="15" w:type="dxa"/>
            <w:right w:w="15" w:type="dxa"/>
          </w:tblCellMar>
        </w:tblPrEx>
        <w:trPr>
          <w:trHeight w:val="615" w:hRule="atLeast"/>
        </w:trPr>
        <w:tc>
          <w:tcPr>
            <w:tcW w:w="996" w:type="dxa"/>
            <w:vMerge w:val="continue"/>
            <w:tcBorders>
              <w:left w:val="single" w:color="000000" w:sz="4" w:space="0"/>
              <w:right w:val="single" w:color="000000" w:sz="4" w:space="0"/>
            </w:tcBorders>
            <w:noWrap w:val="0"/>
            <w:vAlign w:val="center"/>
          </w:tcPr>
          <w:p w14:paraId="515133BE">
            <w:pPr>
              <w:jc w:val="center"/>
              <w:rPr>
                <w:rFonts w:ascii="宋体" w:cs="宋体"/>
                <w:sz w:val="22"/>
                <w:szCs w:val="22"/>
                <w:highlight w:val="none"/>
              </w:rPr>
            </w:pPr>
          </w:p>
        </w:tc>
        <w:tc>
          <w:tcPr>
            <w:tcW w:w="1415" w:type="dxa"/>
            <w:vMerge w:val="continue"/>
            <w:tcBorders>
              <w:left w:val="single" w:color="000000" w:sz="4" w:space="0"/>
              <w:right w:val="single" w:color="000000" w:sz="4" w:space="0"/>
            </w:tcBorders>
            <w:noWrap w:val="0"/>
            <w:vAlign w:val="center"/>
          </w:tcPr>
          <w:p w14:paraId="76ED8722">
            <w:pPr>
              <w:textAlignment w:val="center"/>
              <w:rPr>
                <w:rFonts w:ascii="宋体" w:cs="宋体"/>
                <w:sz w:val="22"/>
                <w:szCs w:val="22"/>
                <w:highlight w:val="none"/>
              </w:rPr>
            </w:pPr>
          </w:p>
        </w:tc>
        <w:tc>
          <w:tcPr>
            <w:tcW w:w="7680" w:type="dxa"/>
            <w:tcBorders>
              <w:top w:val="single" w:color="000000" w:sz="4" w:space="0"/>
              <w:left w:val="single" w:color="000000" w:sz="4" w:space="0"/>
              <w:bottom w:val="single" w:color="000000" w:sz="4" w:space="0"/>
              <w:right w:val="single" w:color="000000" w:sz="4" w:space="0"/>
            </w:tcBorders>
            <w:noWrap w:val="0"/>
            <w:vAlign w:val="center"/>
          </w:tcPr>
          <w:p w14:paraId="78B3CE91">
            <w:pPr>
              <w:widowControl/>
              <w:jc w:val="left"/>
              <w:textAlignment w:val="center"/>
              <w:rPr>
                <w:rFonts w:hint="eastAsia" w:ascii="宋体" w:hAnsi="宋体" w:cs="宋体"/>
                <w:kern w:val="0"/>
                <w:sz w:val="22"/>
                <w:szCs w:val="22"/>
                <w:highlight w:val="none"/>
              </w:rPr>
            </w:pPr>
            <w:r>
              <w:rPr>
                <w:rFonts w:hint="eastAsia" w:ascii="宋体" w:hAnsi="宋体" w:cs="宋体"/>
                <w:kern w:val="0"/>
                <w:sz w:val="22"/>
                <w:szCs w:val="22"/>
                <w:highlight w:val="none"/>
              </w:rPr>
              <w:t>项目经理从事专业工作年限：</w:t>
            </w:r>
          </w:p>
          <w:p w14:paraId="78B5E156">
            <w:pPr>
              <w:widowControl/>
              <w:jc w:val="left"/>
              <w:textAlignment w:val="center"/>
              <w:rPr>
                <w:rFonts w:hint="eastAsia" w:ascii="宋体" w:hAnsi="宋体" w:eastAsia="宋体" w:cs="宋体"/>
                <w:kern w:val="0"/>
                <w:sz w:val="22"/>
                <w:szCs w:val="22"/>
                <w:highlight w:val="none"/>
                <w:lang w:eastAsia="zh-CN"/>
              </w:rPr>
            </w:pPr>
            <w:r>
              <w:rPr>
                <w:rFonts w:hint="eastAsia" w:ascii="宋体" w:hAnsi="宋体" w:cs="宋体"/>
                <w:kern w:val="0"/>
                <w:sz w:val="22"/>
                <w:szCs w:val="22"/>
                <w:highlight w:val="none"/>
              </w:rPr>
              <w:t>10年及以上3分；5年-9年2分；4年-2年1分；不足2年0分</w:t>
            </w:r>
            <w:r>
              <w:rPr>
                <w:rFonts w:hint="eastAsia" w:ascii="宋体" w:hAnsi="宋体" w:cs="宋体"/>
                <w:kern w:val="0"/>
                <w:sz w:val="22"/>
                <w:szCs w:val="22"/>
                <w:highlight w:val="none"/>
                <w:lang w:eastAsia="zh-CN"/>
              </w:rPr>
              <w:t>。</w:t>
            </w: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7471233E">
            <w:pPr>
              <w:widowControl/>
              <w:jc w:val="center"/>
              <w:textAlignment w:val="center"/>
              <w:rPr>
                <w:rFonts w:hint="eastAsia" w:ascii="宋体" w:hAnsi="宋体" w:cs="宋体"/>
                <w:kern w:val="0"/>
                <w:sz w:val="22"/>
                <w:szCs w:val="22"/>
                <w:highlight w:val="none"/>
              </w:rPr>
            </w:pPr>
            <w:r>
              <w:rPr>
                <w:rFonts w:hint="eastAsia" w:ascii="宋体" w:hAnsi="宋体" w:cs="宋体"/>
                <w:kern w:val="0"/>
                <w:sz w:val="22"/>
                <w:szCs w:val="22"/>
                <w:highlight w:val="none"/>
              </w:rPr>
              <w:t>3</w:t>
            </w:r>
          </w:p>
        </w:tc>
      </w:tr>
      <w:tr w14:paraId="60163B1C">
        <w:tblPrEx>
          <w:tblCellMar>
            <w:top w:w="15" w:type="dxa"/>
            <w:left w:w="15" w:type="dxa"/>
            <w:bottom w:w="15" w:type="dxa"/>
            <w:right w:w="15" w:type="dxa"/>
          </w:tblCellMar>
        </w:tblPrEx>
        <w:trPr>
          <w:trHeight w:val="615" w:hRule="atLeast"/>
        </w:trPr>
        <w:tc>
          <w:tcPr>
            <w:tcW w:w="996" w:type="dxa"/>
            <w:vMerge w:val="continue"/>
            <w:tcBorders>
              <w:left w:val="single" w:color="000000" w:sz="4" w:space="0"/>
              <w:right w:val="single" w:color="000000" w:sz="4" w:space="0"/>
            </w:tcBorders>
            <w:noWrap w:val="0"/>
            <w:vAlign w:val="center"/>
          </w:tcPr>
          <w:p w14:paraId="3528609C">
            <w:pPr>
              <w:jc w:val="center"/>
              <w:rPr>
                <w:rFonts w:ascii="宋体" w:cs="宋体"/>
                <w:sz w:val="22"/>
                <w:szCs w:val="22"/>
                <w:highlight w:val="none"/>
              </w:rPr>
            </w:pPr>
          </w:p>
        </w:tc>
        <w:tc>
          <w:tcPr>
            <w:tcW w:w="1415" w:type="dxa"/>
            <w:vMerge w:val="continue"/>
            <w:tcBorders>
              <w:left w:val="single" w:color="000000" w:sz="4" w:space="0"/>
              <w:right w:val="single" w:color="000000" w:sz="4" w:space="0"/>
            </w:tcBorders>
            <w:noWrap w:val="0"/>
            <w:vAlign w:val="center"/>
          </w:tcPr>
          <w:p w14:paraId="6DEFE59D">
            <w:pPr>
              <w:textAlignment w:val="center"/>
              <w:rPr>
                <w:rFonts w:ascii="宋体" w:cs="宋体"/>
                <w:sz w:val="22"/>
                <w:szCs w:val="22"/>
                <w:highlight w:val="none"/>
              </w:rPr>
            </w:pPr>
          </w:p>
        </w:tc>
        <w:tc>
          <w:tcPr>
            <w:tcW w:w="7680" w:type="dxa"/>
            <w:tcBorders>
              <w:top w:val="single" w:color="000000" w:sz="4" w:space="0"/>
              <w:left w:val="single" w:color="000000" w:sz="4" w:space="0"/>
              <w:bottom w:val="single" w:color="000000" w:sz="4" w:space="0"/>
              <w:right w:val="single" w:color="000000" w:sz="4" w:space="0"/>
            </w:tcBorders>
            <w:noWrap w:val="0"/>
            <w:vAlign w:val="center"/>
          </w:tcPr>
          <w:p w14:paraId="3671219D">
            <w:pPr>
              <w:keepNext w:val="0"/>
              <w:keepLines w:val="0"/>
              <w:pageBreakBefore w:val="0"/>
              <w:widowControl/>
              <w:kinsoku/>
              <w:wordWrap/>
              <w:overflowPunct/>
              <w:topLinePunct w:val="0"/>
              <w:autoSpaceDE/>
              <w:autoSpaceDN/>
              <w:bidi w:val="0"/>
              <w:adjustRightInd/>
              <w:snapToGrid/>
              <w:spacing w:line="340" w:lineRule="exact"/>
              <w:ind w:firstLine="0" w:firstLineChars="0"/>
              <w:jc w:val="left"/>
              <w:textAlignment w:val="auto"/>
              <w:rPr>
                <w:rFonts w:hint="eastAsia" w:ascii="宋体" w:hAnsi="宋体" w:cs="宋体"/>
                <w:color w:val="000000"/>
                <w:kern w:val="0"/>
                <w:sz w:val="21"/>
                <w:szCs w:val="21"/>
                <w:highlight w:val="none"/>
                <w:lang w:bidi="ar"/>
              </w:rPr>
            </w:pPr>
            <w:r>
              <w:rPr>
                <w:rFonts w:hint="eastAsia" w:ascii="宋体" w:hAnsi="宋体" w:cs="宋体"/>
                <w:color w:val="000000"/>
                <w:kern w:val="0"/>
                <w:sz w:val="21"/>
                <w:szCs w:val="21"/>
                <w:highlight w:val="none"/>
                <w:lang w:bidi="ar"/>
              </w:rPr>
              <w:t>项目团队成员中配备人员齐全，除项目经理以外的人员具备</w:t>
            </w:r>
            <w:r>
              <w:rPr>
                <w:rFonts w:hint="eastAsia" w:cs="宋体"/>
                <w:color w:val="000000"/>
                <w:kern w:val="0"/>
                <w:sz w:val="21"/>
                <w:szCs w:val="21"/>
                <w:highlight w:val="none"/>
                <w:lang w:val="en-US" w:eastAsia="zh-CN" w:bidi="ar"/>
              </w:rPr>
              <w:t>中级及以上职称</w:t>
            </w:r>
            <w:r>
              <w:rPr>
                <w:rFonts w:hint="eastAsia" w:ascii="宋体" w:hAnsi="宋体" w:cs="宋体"/>
                <w:color w:val="000000"/>
                <w:kern w:val="0"/>
                <w:sz w:val="21"/>
                <w:szCs w:val="21"/>
                <w:highlight w:val="none"/>
                <w:lang w:bidi="ar"/>
              </w:rPr>
              <w:t>：1）</w:t>
            </w:r>
            <w:r>
              <w:rPr>
                <w:rFonts w:hint="eastAsia" w:ascii="宋体" w:hAnsi="宋体" w:cs="宋体"/>
                <w:color w:val="000000"/>
                <w:kern w:val="0"/>
                <w:sz w:val="21"/>
                <w:szCs w:val="21"/>
                <w:highlight w:val="none"/>
                <w:lang w:val="en-US" w:eastAsia="zh-CN" w:bidi="ar"/>
              </w:rPr>
              <w:t>技术负责人；2）</w:t>
            </w:r>
            <w:r>
              <w:rPr>
                <w:rFonts w:hint="eastAsia" w:ascii="宋体" w:hAnsi="宋体" w:cs="宋体"/>
                <w:color w:val="000000"/>
                <w:kern w:val="0"/>
                <w:sz w:val="21"/>
                <w:szCs w:val="21"/>
                <w:highlight w:val="none"/>
                <w:lang w:bidi="ar"/>
              </w:rPr>
              <w:t>安全员</w:t>
            </w:r>
            <w:r>
              <w:rPr>
                <w:rFonts w:hint="eastAsia" w:ascii="宋体" w:hAnsi="宋体" w:cs="宋体"/>
                <w:color w:val="000000"/>
                <w:kern w:val="0"/>
                <w:sz w:val="21"/>
                <w:szCs w:val="21"/>
                <w:highlight w:val="none"/>
                <w:lang w:eastAsia="zh-CN" w:bidi="ar"/>
              </w:rPr>
              <w:t>；</w:t>
            </w:r>
            <w:r>
              <w:rPr>
                <w:rFonts w:hint="eastAsia" w:ascii="宋体" w:hAnsi="宋体" w:cs="宋体"/>
                <w:color w:val="000000"/>
                <w:kern w:val="0"/>
                <w:sz w:val="21"/>
                <w:szCs w:val="21"/>
                <w:highlight w:val="none"/>
                <w:lang w:val="en-US" w:eastAsia="zh-CN" w:bidi="ar"/>
              </w:rPr>
              <w:t>3</w:t>
            </w:r>
            <w:r>
              <w:rPr>
                <w:rFonts w:hint="eastAsia" w:ascii="宋体" w:hAnsi="宋体" w:cs="宋体"/>
                <w:color w:val="000000"/>
                <w:kern w:val="0"/>
                <w:sz w:val="21"/>
                <w:szCs w:val="21"/>
                <w:highlight w:val="none"/>
                <w:lang w:bidi="ar"/>
              </w:rPr>
              <w:t>）材料员</w:t>
            </w:r>
            <w:r>
              <w:rPr>
                <w:rFonts w:hint="eastAsia" w:ascii="宋体" w:hAnsi="宋体" w:cs="宋体"/>
                <w:color w:val="000000"/>
                <w:kern w:val="0"/>
                <w:sz w:val="21"/>
                <w:szCs w:val="21"/>
                <w:highlight w:val="none"/>
                <w:lang w:eastAsia="zh-CN" w:bidi="ar"/>
              </w:rPr>
              <w:t>；</w:t>
            </w:r>
            <w:r>
              <w:rPr>
                <w:rFonts w:hint="eastAsia" w:ascii="宋体" w:hAnsi="宋体" w:cs="宋体"/>
                <w:color w:val="000000"/>
                <w:kern w:val="0"/>
                <w:sz w:val="21"/>
                <w:szCs w:val="21"/>
                <w:highlight w:val="none"/>
                <w:lang w:val="en-US" w:eastAsia="zh-CN" w:bidi="ar"/>
              </w:rPr>
              <w:t>4</w:t>
            </w:r>
            <w:r>
              <w:rPr>
                <w:rFonts w:hint="eastAsia" w:ascii="宋体" w:hAnsi="宋体" w:cs="宋体"/>
                <w:color w:val="000000"/>
                <w:kern w:val="0"/>
                <w:sz w:val="21"/>
                <w:szCs w:val="21"/>
                <w:highlight w:val="none"/>
                <w:lang w:bidi="ar"/>
              </w:rPr>
              <w:t>）施工员</w:t>
            </w:r>
            <w:r>
              <w:rPr>
                <w:rFonts w:hint="eastAsia" w:ascii="宋体" w:hAnsi="宋体" w:cs="宋体"/>
                <w:color w:val="000000"/>
                <w:kern w:val="0"/>
                <w:sz w:val="21"/>
                <w:szCs w:val="21"/>
                <w:highlight w:val="none"/>
                <w:lang w:eastAsia="zh-CN" w:bidi="ar"/>
              </w:rPr>
              <w:t>；</w:t>
            </w:r>
            <w:r>
              <w:rPr>
                <w:rFonts w:hint="eastAsia" w:ascii="宋体" w:hAnsi="宋体" w:cs="宋体"/>
                <w:color w:val="000000"/>
                <w:kern w:val="0"/>
                <w:sz w:val="21"/>
                <w:szCs w:val="21"/>
                <w:highlight w:val="none"/>
                <w:lang w:val="en-US" w:eastAsia="zh-CN" w:bidi="ar"/>
              </w:rPr>
              <w:t>5</w:t>
            </w:r>
            <w:r>
              <w:rPr>
                <w:rFonts w:hint="eastAsia" w:ascii="宋体" w:hAnsi="宋体" w:cs="宋体"/>
                <w:color w:val="000000"/>
                <w:kern w:val="0"/>
                <w:sz w:val="21"/>
                <w:szCs w:val="21"/>
                <w:highlight w:val="none"/>
                <w:lang w:bidi="ar"/>
              </w:rPr>
              <w:t>）质量员</w:t>
            </w:r>
            <w:r>
              <w:rPr>
                <w:rFonts w:hint="eastAsia" w:ascii="宋体" w:hAnsi="宋体" w:cs="宋体"/>
                <w:color w:val="000000"/>
                <w:kern w:val="0"/>
                <w:sz w:val="21"/>
                <w:szCs w:val="21"/>
                <w:highlight w:val="none"/>
                <w:lang w:eastAsia="zh-CN" w:bidi="ar"/>
              </w:rPr>
              <w:t>；</w:t>
            </w:r>
            <w:r>
              <w:rPr>
                <w:rFonts w:hint="eastAsia" w:ascii="宋体" w:hAnsi="宋体" w:cs="宋体"/>
                <w:color w:val="000000"/>
                <w:kern w:val="0"/>
                <w:sz w:val="21"/>
                <w:szCs w:val="21"/>
                <w:highlight w:val="none"/>
                <w:lang w:val="en-US" w:eastAsia="zh-CN" w:bidi="ar"/>
              </w:rPr>
              <w:t>6</w:t>
            </w:r>
            <w:r>
              <w:rPr>
                <w:rFonts w:hint="eastAsia" w:ascii="宋体" w:hAnsi="宋体" w:cs="宋体"/>
                <w:color w:val="000000"/>
                <w:kern w:val="0"/>
                <w:sz w:val="21"/>
                <w:szCs w:val="21"/>
                <w:highlight w:val="none"/>
                <w:lang w:bidi="ar"/>
              </w:rPr>
              <w:t>）资料员</w:t>
            </w:r>
            <w:r>
              <w:rPr>
                <w:rFonts w:hint="eastAsia" w:ascii="宋体" w:hAnsi="宋体" w:cs="宋体"/>
                <w:color w:val="000000"/>
                <w:kern w:val="0"/>
                <w:sz w:val="21"/>
                <w:szCs w:val="21"/>
                <w:highlight w:val="none"/>
                <w:lang w:eastAsia="zh-CN" w:bidi="ar"/>
              </w:rPr>
              <w:t>。</w:t>
            </w:r>
            <w:r>
              <w:rPr>
                <w:rFonts w:hint="eastAsia" w:ascii="宋体" w:hAnsi="宋体" w:cs="宋体"/>
                <w:color w:val="000000"/>
                <w:kern w:val="0"/>
                <w:sz w:val="21"/>
                <w:szCs w:val="21"/>
                <w:highlight w:val="none"/>
                <w:lang w:bidi="ar"/>
              </w:rPr>
              <w:t>每提供一个得</w:t>
            </w:r>
            <w:r>
              <w:rPr>
                <w:rFonts w:hint="eastAsia" w:ascii="宋体" w:hAnsi="宋体" w:cs="宋体"/>
                <w:color w:val="000000"/>
                <w:kern w:val="0"/>
                <w:sz w:val="21"/>
                <w:szCs w:val="21"/>
                <w:highlight w:val="none"/>
                <w:lang w:val="en-US" w:eastAsia="zh-CN" w:bidi="ar"/>
              </w:rPr>
              <w:t>1</w:t>
            </w:r>
            <w:r>
              <w:rPr>
                <w:rFonts w:hint="eastAsia" w:ascii="宋体" w:hAnsi="宋体" w:cs="宋体"/>
                <w:color w:val="000000"/>
                <w:kern w:val="0"/>
                <w:sz w:val="21"/>
                <w:szCs w:val="21"/>
                <w:highlight w:val="none"/>
                <w:lang w:bidi="ar"/>
              </w:rPr>
              <w:t>分，最多得</w:t>
            </w:r>
            <w:r>
              <w:rPr>
                <w:rFonts w:hint="eastAsia" w:ascii="宋体" w:hAnsi="宋体" w:cs="宋体"/>
                <w:color w:val="000000"/>
                <w:kern w:val="0"/>
                <w:sz w:val="21"/>
                <w:szCs w:val="21"/>
                <w:highlight w:val="none"/>
                <w:lang w:val="en-US" w:eastAsia="zh-CN" w:bidi="ar"/>
              </w:rPr>
              <w:t>2</w:t>
            </w:r>
            <w:r>
              <w:rPr>
                <w:rFonts w:hint="eastAsia" w:ascii="宋体" w:hAnsi="宋体" w:cs="宋体"/>
                <w:color w:val="000000"/>
                <w:kern w:val="0"/>
                <w:sz w:val="21"/>
                <w:szCs w:val="21"/>
                <w:highlight w:val="none"/>
                <w:lang w:bidi="ar"/>
              </w:rPr>
              <w:t>分。</w:t>
            </w:r>
          </w:p>
          <w:p w14:paraId="5EC2FDCF">
            <w:pPr>
              <w:widowControl/>
              <w:jc w:val="left"/>
              <w:textAlignment w:val="center"/>
              <w:rPr>
                <w:rFonts w:hint="eastAsia" w:ascii="宋体" w:hAnsi="宋体" w:cs="宋体"/>
                <w:kern w:val="0"/>
                <w:sz w:val="22"/>
                <w:szCs w:val="22"/>
                <w:highlight w:val="none"/>
              </w:rPr>
            </w:pPr>
            <w:r>
              <w:rPr>
                <w:rFonts w:hint="eastAsia" w:ascii="宋体" w:hAnsi="宋体" w:cs="宋体"/>
                <w:color w:val="000000"/>
                <w:kern w:val="0"/>
                <w:sz w:val="21"/>
                <w:szCs w:val="21"/>
                <w:highlight w:val="none"/>
                <w:lang w:bidi="ar"/>
              </w:rPr>
              <w:t>提供证书的扫描件</w:t>
            </w:r>
            <w:r>
              <w:rPr>
                <w:rFonts w:hint="eastAsia" w:cs="宋体"/>
                <w:color w:val="000000"/>
                <w:kern w:val="0"/>
                <w:sz w:val="21"/>
                <w:szCs w:val="21"/>
                <w:highlight w:val="none"/>
                <w:lang w:val="en-US" w:eastAsia="zh-CN" w:bidi="ar"/>
              </w:rPr>
              <w:t>或复印件</w:t>
            </w:r>
            <w:r>
              <w:rPr>
                <w:rFonts w:hint="eastAsia" w:ascii="宋体" w:hAnsi="宋体" w:cs="宋体"/>
                <w:color w:val="000000"/>
                <w:kern w:val="0"/>
                <w:sz w:val="21"/>
                <w:szCs w:val="21"/>
                <w:highlight w:val="none"/>
                <w:lang w:bidi="ar"/>
              </w:rPr>
              <w:t>并盖公章，提供</w:t>
            </w:r>
            <w:r>
              <w:rPr>
                <w:rFonts w:hint="eastAsia" w:cs="宋体"/>
                <w:color w:val="000000"/>
                <w:kern w:val="0"/>
                <w:sz w:val="21"/>
                <w:szCs w:val="21"/>
                <w:highlight w:val="none"/>
                <w:lang w:val="en-US" w:eastAsia="zh-CN" w:bidi="ar"/>
              </w:rPr>
              <w:t>近</w:t>
            </w:r>
            <w:r>
              <w:rPr>
                <w:rFonts w:hint="eastAsia" w:ascii="宋体" w:hAnsi="宋体" w:cs="宋体"/>
                <w:color w:val="000000"/>
                <w:kern w:val="0"/>
                <w:sz w:val="21"/>
                <w:szCs w:val="21"/>
                <w:highlight w:val="none"/>
                <w:lang w:val="en-US" w:eastAsia="zh-CN" w:bidi="ar"/>
              </w:rPr>
              <w:t>3</w:t>
            </w:r>
            <w:r>
              <w:rPr>
                <w:rFonts w:hint="eastAsia" w:ascii="宋体" w:hAnsi="宋体" w:cs="宋体"/>
                <w:color w:val="000000"/>
                <w:kern w:val="0"/>
                <w:sz w:val="21"/>
                <w:szCs w:val="21"/>
                <w:highlight w:val="none"/>
                <w:lang w:bidi="ar"/>
              </w:rPr>
              <w:t>个月的社会保险缴费证明材料。同一人拥有多个证书的按一个证书记分）</w:t>
            </w: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062822A2">
            <w:pPr>
              <w:widowControl/>
              <w:jc w:val="center"/>
              <w:textAlignment w:val="center"/>
              <w:rPr>
                <w:rFonts w:hint="default" w:ascii="宋体" w:hAnsi="宋体" w:eastAsia="宋体" w:cs="宋体"/>
                <w:kern w:val="0"/>
                <w:sz w:val="22"/>
                <w:szCs w:val="22"/>
                <w:highlight w:val="none"/>
                <w:lang w:val="en-US" w:eastAsia="zh-CN"/>
              </w:rPr>
            </w:pPr>
            <w:r>
              <w:rPr>
                <w:rFonts w:hint="eastAsia" w:ascii="宋体" w:hAnsi="宋体" w:cs="宋体"/>
                <w:kern w:val="0"/>
                <w:sz w:val="22"/>
                <w:szCs w:val="22"/>
                <w:highlight w:val="none"/>
                <w:lang w:val="en-US" w:eastAsia="zh-CN"/>
              </w:rPr>
              <w:t>2</w:t>
            </w:r>
          </w:p>
        </w:tc>
      </w:tr>
      <w:tr w14:paraId="3D516211">
        <w:tblPrEx>
          <w:tblCellMar>
            <w:top w:w="15" w:type="dxa"/>
            <w:left w:w="15" w:type="dxa"/>
            <w:bottom w:w="15" w:type="dxa"/>
            <w:right w:w="15" w:type="dxa"/>
          </w:tblCellMar>
        </w:tblPrEx>
        <w:trPr>
          <w:trHeight w:val="837" w:hRule="atLeast"/>
        </w:trPr>
        <w:tc>
          <w:tcPr>
            <w:tcW w:w="996" w:type="dxa"/>
            <w:vMerge w:val="continue"/>
            <w:tcBorders>
              <w:left w:val="single" w:color="000000" w:sz="4" w:space="0"/>
              <w:right w:val="single" w:color="000000" w:sz="4" w:space="0"/>
            </w:tcBorders>
            <w:noWrap w:val="0"/>
            <w:vAlign w:val="center"/>
          </w:tcPr>
          <w:p w14:paraId="798A4DD0">
            <w:pPr>
              <w:jc w:val="center"/>
              <w:rPr>
                <w:rFonts w:ascii="宋体" w:cs="宋体"/>
                <w:sz w:val="22"/>
                <w:szCs w:val="22"/>
                <w:highlight w:val="none"/>
              </w:rPr>
            </w:pPr>
          </w:p>
        </w:tc>
        <w:tc>
          <w:tcPr>
            <w:tcW w:w="1415" w:type="dxa"/>
            <w:tcBorders>
              <w:top w:val="single" w:color="000000" w:sz="4" w:space="0"/>
              <w:left w:val="single" w:color="000000" w:sz="4" w:space="0"/>
              <w:right w:val="single" w:color="000000" w:sz="4" w:space="0"/>
            </w:tcBorders>
            <w:noWrap w:val="0"/>
            <w:vAlign w:val="center"/>
          </w:tcPr>
          <w:p w14:paraId="3EE0F729">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 xml:space="preserve">类似业绩   </w:t>
            </w:r>
          </w:p>
        </w:tc>
        <w:tc>
          <w:tcPr>
            <w:tcW w:w="7680" w:type="dxa"/>
            <w:tcBorders>
              <w:top w:val="single" w:color="000000" w:sz="4" w:space="0"/>
              <w:left w:val="single" w:color="000000" w:sz="4" w:space="0"/>
              <w:bottom w:val="single" w:color="000000" w:sz="4" w:space="0"/>
              <w:right w:val="single" w:color="000000" w:sz="4" w:space="0"/>
            </w:tcBorders>
            <w:noWrap w:val="0"/>
            <w:vAlign w:val="center"/>
          </w:tcPr>
          <w:p w14:paraId="4C8C1771">
            <w:pPr>
              <w:widowControl/>
              <w:jc w:val="left"/>
              <w:textAlignment w:val="center"/>
              <w:rPr>
                <w:rFonts w:ascii="宋体" w:hAnsi="宋体" w:cs="宋体"/>
                <w:kern w:val="0"/>
                <w:sz w:val="22"/>
                <w:szCs w:val="22"/>
                <w:highlight w:val="none"/>
              </w:rPr>
            </w:pPr>
            <w:r>
              <w:rPr>
                <w:rFonts w:hint="eastAsia" w:cs="宋体"/>
                <w:color w:val="auto"/>
                <w:sz w:val="21"/>
                <w:szCs w:val="21"/>
                <w:highlight w:val="none"/>
              </w:rPr>
              <w:t>投标人近</w:t>
            </w:r>
            <w:r>
              <w:rPr>
                <w:rFonts w:hint="eastAsia" w:cs="宋体"/>
                <w:color w:val="auto"/>
                <w:sz w:val="21"/>
                <w:szCs w:val="21"/>
                <w:highlight w:val="none"/>
                <w:lang w:val="en-US" w:eastAsia="zh-CN"/>
              </w:rPr>
              <w:t>5</w:t>
            </w:r>
            <w:r>
              <w:rPr>
                <w:rFonts w:hint="eastAsia" w:cs="宋体"/>
                <w:color w:val="auto"/>
                <w:sz w:val="21"/>
                <w:szCs w:val="21"/>
                <w:highlight w:val="none"/>
              </w:rPr>
              <w:t>年内（202</w:t>
            </w:r>
            <w:r>
              <w:rPr>
                <w:rFonts w:hint="eastAsia" w:cs="宋体"/>
                <w:color w:val="auto"/>
                <w:sz w:val="21"/>
                <w:szCs w:val="21"/>
                <w:highlight w:val="none"/>
                <w:lang w:val="en-US" w:eastAsia="zh-CN"/>
              </w:rPr>
              <w:t>0</w:t>
            </w:r>
            <w:r>
              <w:rPr>
                <w:rFonts w:hint="eastAsia" w:cs="宋体"/>
                <w:color w:val="auto"/>
                <w:sz w:val="21"/>
                <w:szCs w:val="21"/>
                <w:highlight w:val="none"/>
              </w:rPr>
              <w:t>年1月1日起至投标截止日期止）承担过2项合同金额</w:t>
            </w:r>
            <w:r>
              <w:rPr>
                <w:rFonts w:hint="eastAsia" w:cs="宋体"/>
                <w:color w:val="auto"/>
                <w:sz w:val="21"/>
                <w:szCs w:val="21"/>
                <w:highlight w:val="none"/>
                <w:lang w:val="en-US" w:eastAsia="zh-CN"/>
              </w:rPr>
              <w:t>13</w:t>
            </w:r>
            <w:r>
              <w:rPr>
                <w:rFonts w:hint="eastAsia" w:cs="宋体"/>
                <w:color w:val="auto"/>
                <w:sz w:val="21"/>
                <w:szCs w:val="21"/>
                <w:highlight w:val="none"/>
              </w:rPr>
              <w:t>万元及以上</w:t>
            </w:r>
            <w:r>
              <w:rPr>
                <w:rFonts w:hint="eastAsia" w:cs="宋体"/>
                <w:color w:val="auto"/>
                <w:sz w:val="21"/>
                <w:szCs w:val="21"/>
                <w:highlight w:val="none"/>
                <w:lang w:val="en-US" w:eastAsia="zh-CN"/>
              </w:rPr>
              <w:t>电力</w:t>
            </w:r>
            <w:r>
              <w:rPr>
                <w:rFonts w:hint="eastAsia" w:cs="宋体"/>
                <w:color w:val="auto"/>
                <w:sz w:val="21"/>
                <w:szCs w:val="21"/>
                <w:highlight w:val="none"/>
              </w:rPr>
              <w:t>工程施工业绩，得</w:t>
            </w:r>
            <w:r>
              <w:rPr>
                <w:rFonts w:hint="eastAsia" w:cs="宋体"/>
                <w:color w:val="auto"/>
                <w:sz w:val="21"/>
                <w:szCs w:val="21"/>
                <w:highlight w:val="none"/>
                <w:lang w:val="en-US" w:eastAsia="zh-CN"/>
              </w:rPr>
              <w:t>10</w:t>
            </w:r>
            <w:r>
              <w:rPr>
                <w:rFonts w:hint="eastAsia" w:cs="宋体"/>
                <w:color w:val="auto"/>
                <w:sz w:val="21"/>
                <w:szCs w:val="21"/>
                <w:highlight w:val="none"/>
              </w:rPr>
              <w:t>分。每增加一项业绩加</w:t>
            </w:r>
            <w:r>
              <w:rPr>
                <w:rFonts w:hint="eastAsia" w:cs="宋体"/>
                <w:color w:val="auto"/>
                <w:sz w:val="21"/>
                <w:szCs w:val="21"/>
                <w:highlight w:val="none"/>
                <w:lang w:val="en-US" w:eastAsia="zh-CN"/>
              </w:rPr>
              <w:t>5</w:t>
            </w:r>
            <w:r>
              <w:rPr>
                <w:rFonts w:hint="eastAsia" w:cs="宋体"/>
                <w:color w:val="auto"/>
                <w:sz w:val="21"/>
                <w:szCs w:val="21"/>
                <w:highlight w:val="none"/>
              </w:rPr>
              <w:t>分，最多</w:t>
            </w:r>
            <w:r>
              <w:rPr>
                <w:rFonts w:hint="eastAsia" w:cs="宋体"/>
                <w:color w:val="auto"/>
                <w:sz w:val="21"/>
                <w:szCs w:val="21"/>
                <w:highlight w:val="none"/>
                <w:lang w:val="en-US" w:eastAsia="zh-CN"/>
              </w:rPr>
              <w:t>15</w:t>
            </w:r>
            <w:r>
              <w:rPr>
                <w:rFonts w:hint="eastAsia" w:cs="宋体"/>
                <w:color w:val="auto"/>
                <w:sz w:val="21"/>
                <w:szCs w:val="21"/>
                <w:highlight w:val="none"/>
              </w:rPr>
              <w:t>分。在建业绩须提供中标通知书</w:t>
            </w:r>
            <w:r>
              <w:rPr>
                <w:rFonts w:hint="eastAsia" w:cs="宋体"/>
                <w:color w:val="auto"/>
                <w:sz w:val="21"/>
                <w:szCs w:val="21"/>
                <w:highlight w:val="none"/>
                <w:lang w:val="en-US" w:eastAsia="zh-CN"/>
              </w:rPr>
              <w:t>或</w:t>
            </w:r>
            <w:r>
              <w:rPr>
                <w:rFonts w:hint="eastAsia" w:cs="宋体"/>
                <w:color w:val="auto"/>
                <w:sz w:val="21"/>
                <w:szCs w:val="21"/>
                <w:highlight w:val="none"/>
              </w:rPr>
              <w:t>施工合同或完工证明材料，时间以有效证明文件落款时间为准。</w:t>
            </w: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5939D4A2">
            <w:pPr>
              <w:widowControl/>
              <w:jc w:val="center"/>
              <w:textAlignment w:val="center"/>
              <w:rPr>
                <w:rFonts w:hint="default" w:ascii="宋体" w:eastAsia="宋体" w:cs="宋体"/>
                <w:sz w:val="22"/>
                <w:szCs w:val="22"/>
                <w:highlight w:val="none"/>
                <w:lang w:val="en-US" w:eastAsia="zh-CN"/>
              </w:rPr>
            </w:pPr>
            <w:r>
              <w:rPr>
                <w:rFonts w:hint="eastAsia" w:ascii="宋体" w:eastAsia="宋体" w:cs="宋体"/>
                <w:sz w:val="22"/>
                <w:szCs w:val="22"/>
                <w:highlight w:val="none"/>
                <w:lang w:val="en-US" w:eastAsia="zh-CN"/>
              </w:rPr>
              <w:t>15</w:t>
            </w:r>
          </w:p>
        </w:tc>
      </w:tr>
      <w:tr w14:paraId="02B790EB">
        <w:tblPrEx>
          <w:tblCellMar>
            <w:top w:w="15" w:type="dxa"/>
            <w:left w:w="15" w:type="dxa"/>
            <w:bottom w:w="15" w:type="dxa"/>
            <w:right w:w="15" w:type="dxa"/>
          </w:tblCellMar>
        </w:tblPrEx>
        <w:trPr>
          <w:trHeight w:val="696" w:hRule="atLeast"/>
        </w:trPr>
        <w:tc>
          <w:tcPr>
            <w:tcW w:w="996" w:type="dxa"/>
            <w:vMerge w:val="restart"/>
            <w:tcBorders>
              <w:top w:val="single" w:color="000000" w:sz="4" w:space="0"/>
              <w:left w:val="single" w:color="000000" w:sz="4" w:space="0"/>
              <w:right w:val="single" w:color="000000" w:sz="4" w:space="0"/>
            </w:tcBorders>
            <w:noWrap w:val="0"/>
            <w:vAlign w:val="center"/>
          </w:tcPr>
          <w:p w14:paraId="7B903A07">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技术部分（30分</w:t>
            </w:r>
            <w:r>
              <w:rPr>
                <w:rFonts w:ascii="宋体" w:hAnsi="宋体" w:cs="宋体"/>
                <w:kern w:val="0"/>
                <w:sz w:val="22"/>
                <w:szCs w:val="22"/>
                <w:highlight w:val="none"/>
              </w:rPr>
              <w:t>)</w:t>
            </w:r>
          </w:p>
        </w:tc>
        <w:tc>
          <w:tcPr>
            <w:tcW w:w="1415" w:type="dxa"/>
            <w:tcBorders>
              <w:top w:val="single" w:color="000000" w:sz="4" w:space="0"/>
              <w:left w:val="single" w:color="000000" w:sz="4" w:space="0"/>
              <w:bottom w:val="single" w:color="000000" w:sz="4" w:space="0"/>
              <w:right w:val="single" w:color="000000" w:sz="4" w:space="0"/>
            </w:tcBorders>
            <w:noWrap w:val="0"/>
            <w:vAlign w:val="center"/>
          </w:tcPr>
          <w:p w14:paraId="536CE393">
            <w:pPr>
              <w:pStyle w:val="4"/>
              <w:spacing w:line="240" w:lineRule="auto"/>
              <w:jc w:val="center"/>
              <w:rPr>
                <w:rFonts w:ascii="宋体" w:hAnsi="宋体" w:eastAsia="宋体" w:cs="宋体"/>
                <w:b w:val="0"/>
                <w:bCs w:val="0"/>
                <w:kern w:val="0"/>
                <w:sz w:val="22"/>
                <w:szCs w:val="22"/>
                <w:highlight w:val="none"/>
              </w:rPr>
            </w:pPr>
            <w:r>
              <w:rPr>
                <w:rFonts w:hint="eastAsia" w:ascii="宋体" w:hAnsi="宋体" w:eastAsia="宋体" w:cs="宋体"/>
                <w:b w:val="0"/>
                <w:bCs w:val="0"/>
                <w:kern w:val="0"/>
                <w:sz w:val="22"/>
                <w:szCs w:val="22"/>
                <w:highlight w:val="none"/>
              </w:rPr>
              <w:t>工程概况</w:t>
            </w:r>
          </w:p>
        </w:tc>
        <w:tc>
          <w:tcPr>
            <w:tcW w:w="7680" w:type="dxa"/>
            <w:tcBorders>
              <w:top w:val="single" w:color="000000" w:sz="4" w:space="0"/>
              <w:left w:val="single" w:color="000000" w:sz="4" w:space="0"/>
              <w:bottom w:val="single" w:color="000000" w:sz="4" w:space="0"/>
              <w:right w:val="single" w:color="000000" w:sz="4" w:space="0"/>
            </w:tcBorders>
            <w:noWrap w:val="0"/>
            <w:vAlign w:val="center"/>
          </w:tcPr>
          <w:p w14:paraId="642BBA6A">
            <w:pPr>
              <w:widowControl/>
              <w:jc w:val="left"/>
              <w:textAlignment w:val="center"/>
              <w:rPr>
                <w:rFonts w:ascii="宋体" w:hAnsi="宋体" w:cs="宋体"/>
                <w:kern w:val="0"/>
                <w:sz w:val="22"/>
                <w:szCs w:val="22"/>
                <w:highlight w:val="none"/>
              </w:rPr>
            </w:pPr>
            <w:bookmarkStart w:id="43" w:name="OLE_LINK13"/>
            <w:r>
              <w:rPr>
                <w:rFonts w:hint="eastAsia" w:ascii="宋体" w:hAnsi="宋体" w:cs="宋体"/>
                <w:kern w:val="0"/>
                <w:sz w:val="22"/>
                <w:szCs w:val="22"/>
                <w:highlight w:val="none"/>
              </w:rPr>
              <w:t>描述准确、清晰4-5分；描述基本准确1-3分；描述不准确0分</w:t>
            </w:r>
            <w:bookmarkEnd w:id="43"/>
            <w:r>
              <w:rPr>
                <w:rFonts w:hint="eastAsia" w:ascii="宋体" w:hAnsi="宋体" w:cs="宋体"/>
                <w:kern w:val="0"/>
                <w:sz w:val="22"/>
                <w:szCs w:val="22"/>
                <w:highlight w:val="none"/>
              </w:rPr>
              <w:t>。</w:t>
            </w: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7B962F80">
            <w:pPr>
              <w:widowControl/>
              <w:jc w:val="center"/>
              <w:textAlignment w:val="center"/>
              <w:rPr>
                <w:rFonts w:ascii="宋体" w:cs="宋体"/>
                <w:sz w:val="22"/>
                <w:szCs w:val="22"/>
                <w:highlight w:val="none"/>
              </w:rPr>
            </w:pPr>
            <w:r>
              <w:rPr>
                <w:rFonts w:ascii="宋体" w:hAnsi="宋体" w:cs="宋体"/>
                <w:kern w:val="0"/>
                <w:sz w:val="22"/>
                <w:szCs w:val="22"/>
                <w:highlight w:val="none"/>
              </w:rPr>
              <w:t>5</w:t>
            </w:r>
          </w:p>
        </w:tc>
      </w:tr>
      <w:tr w14:paraId="23377134">
        <w:tblPrEx>
          <w:tblCellMar>
            <w:top w:w="15" w:type="dxa"/>
            <w:left w:w="15" w:type="dxa"/>
            <w:bottom w:w="15" w:type="dxa"/>
            <w:right w:w="15" w:type="dxa"/>
          </w:tblCellMar>
        </w:tblPrEx>
        <w:trPr>
          <w:trHeight w:val="653" w:hRule="atLeast"/>
        </w:trPr>
        <w:tc>
          <w:tcPr>
            <w:tcW w:w="996" w:type="dxa"/>
            <w:vMerge w:val="continue"/>
            <w:tcBorders>
              <w:left w:val="single" w:color="000000" w:sz="4" w:space="0"/>
              <w:right w:val="single" w:color="000000" w:sz="4" w:space="0"/>
            </w:tcBorders>
            <w:noWrap w:val="0"/>
            <w:vAlign w:val="center"/>
          </w:tcPr>
          <w:p w14:paraId="4F9A509B">
            <w:pPr>
              <w:jc w:val="center"/>
              <w:rPr>
                <w:rFonts w:ascii="宋体" w:cs="宋体"/>
                <w:sz w:val="22"/>
                <w:szCs w:val="22"/>
                <w:highlight w:val="none"/>
              </w:rPr>
            </w:pPr>
          </w:p>
        </w:tc>
        <w:tc>
          <w:tcPr>
            <w:tcW w:w="1415" w:type="dxa"/>
            <w:tcBorders>
              <w:top w:val="single" w:color="000000" w:sz="4" w:space="0"/>
              <w:left w:val="single" w:color="000000" w:sz="4" w:space="0"/>
              <w:bottom w:val="single" w:color="000000" w:sz="4" w:space="0"/>
              <w:right w:val="single" w:color="000000" w:sz="4" w:space="0"/>
            </w:tcBorders>
            <w:noWrap w:val="0"/>
            <w:vAlign w:val="center"/>
          </w:tcPr>
          <w:p w14:paraId="3D90FD8B">
            <w:pPr>
              <w:widowControl/>
              <w:jc w:val="center"/>
              <w:textAlignment w:val="center"/>
              <w:rPr>
                <w:rFonts w:ascii="宋体" w:hAnsi="宋体" w:cs="宋体"/>
                <w:kern w:val="0"/>
                <w:sz w:val="22"/>
                <w:szCs w:val="22"/>
                <w:highlight w:val="none"/>
              </w:rPr>
            </w:pPr>
            <w:r>
              <w:rPr>
                <w:rFonts w:hint="eastAsia" w:ascii="宋体" w:hAnsi="宋体" w:cs="宋体"/>
                <w:kern w:val="0"/>
                <w:sz w:val="22"/>
                <w:szCs w:val="22"/>
                <w:highlight w:val="none"/>
              </w:rPr>
              <w:t>施工部署</w:t>
            </w:r>
          </w:p>
        </w:tc>
        <w:tc>
          <w:tcPr>
            <w:tcW w:w="7680" w:type="dxa"/>
            <w:tcBorders>
              <w:top w:val="single" w:color="000000" w:sz="4" w:space="0"/>
              <w:left w:val="single" w:color="000000" w:sz="4" w:space="0"/>
              <w:bottom w:val="single" w:color="000000" w:sz="4" w:space="0"/>
              <w:right w:val="single" w:color="000000" w:sz="4" w:space="0"/>
            </w:tcBorders>
            <w:noWrap w:val="0"/>
            <w:vAlign w:val="center"/>
          </w:tcPr>
          <w:p w14:paraId="1084869D">
            <w:pPr>
              <w:widowControl/>
              <w:jc w:val="left"/>
              <w:textAlignment w:val="center"/>
              <w:rPr>
                <w:rFonts w:ascii="宋体" w:hAnsi="宋体" w:cs="宋体"/>
                <w:kern w:val="0"/>
                <w:sz w:val="22"/>
                <w:szCs w:val="22"/>
                <w:highlight w:val="none"/>
              </w:rPr>
            </w:pPr>
            <w:bookmarkStart w:id="44" w:name="OLE_LINK14"/>
            <w:r>
              <w:rPr>
                <w:rFonts w:hint="eastAsia" w:ascii="宋体" w:hAnsi="宋体" w:cs="宋体"/>
                <w:kern w:val="0"/>
                <w:sz w:val="22"/>
                <w:szCs w:val="22"/>
                <w:highlight w:val="none"/>
              </w:rPr>
              <w:t>施工部署,施工工艺,使用材料,预算造价组成</w:t>
            </w:r>
            <w:r>
              <w:rPr>
                <w:rFonts w:ascii="宋体" w:hAnsi="宋体" w:cs="宋体"/>
                <w:kern w:val="0"/>
                <w:sz w:val="22"/>
                <w:szCs w:val="22"/>
                <w:highlight w:val="none"/>
              </w:rPr>
              <w:t>合理、可行4-5</w:t>
            </w:r>
            <w:r>
              <w:rPr>
                <w:rFonts w:hint="eastAsia" w:ascii="宋体" w:hAnsi="宋体" w:cs="宋体"/>
                <w:kern w:val="0"/>
                <w:sz w:val="22"/>
                <w:szCs w:val="22"/>
                <w:highlight w:val="none"/>
              </w:rPr>
              <w:t>分；</w:t>
            </w:r>
            <w:r>
              <w:rPr>
                <w:rFonts w:ascii="宋体" w:hAnsi="宋体" w:cs="宋体"/>
                <w:kern w:val="0"/>
                <w:sz w:val="22"/>
                <w:szCs w:val="22"/>
                <w:highlight w:val="none"/>
              </w:rPr>
              <w:t>欠合理，</w:t>
            </w:r>
            <w:r>
              <w:rPr>
                <w:rFonts w:hint="eastAsia" w:ascii="宋体" w:hAnsi="宋体" w:cs="宋体"/>
                <w:kern w:val="0"/>
                <w:sz w:val="22"/>
                <w:szCs w:val="22"/>
                <w:highlight w:val="none"/>
              </w:rPr>
              <w:t>基本</w:t>
            </w:r>
            <w:r>
              <w:rPr>
                <w:rFonts w:ascii="宋体" w:hAnsi="宋体" w:cs="宋体"/>
                <w:kern w:val="0"/>
                <w:sz w:val="22"/>
                <w:szCs w:val="22"/>
                <w:highlight w:val="none"/>
              </w:rPr>
              <w:t>可行</w:t>
            </w:r>
            <w:r>
              <w:rPr>
                <w:rFonts w:hint="eastAsia" w:ascii="宋体" w:hAnsi="宋体" w:cs="宋体"/>
                <w:kern w:val="0"/>
                <w:sz w:val="22"/>
                <w:szCs w:val="22"/>
                <w:highlight w:val="none"/>
              </w:rPr>
              <w:t>1-3分；不</w:t>
            </w:r>
            <w:r>
              <w:rPr>
                <w:rFonts w:ascii="宋体" w:hAnsi="宋体" w:cs="宋体"/>
                <w:kern w:val="0"/>
                <w:sz w:val="22"/>
                <w:szCs w:val="22"/>
                <w:highlight w:val="none"/>
              </w:rPr>
              <w:t>可行，</w:t>
            </w:r>
            <w:r>
              <w:rPr>
                <w:rFonts w:hint="eastAsia" w:ascii="宋体" w:hAnsi="宋体" w:cs="宋体"/>
                <w:kern w:val="0"/>
                <w:sz w:val="22"/>
                <w:szCs w:val="22"/>
                <w:highlight w:val="none"/>
              </w:rPr>
              <w:t>不能</w:t>
            </w:r>
            <w:r>
              <w:rPr>
                <w:rFonts w:ascii="宋体" w:hAnsi="宋体" w:cs="宋体"/>
                <w:kern w:val="0"/>
                <w:sz w:val="22"/>
                <w:szCs w:val="22"/>
                <w:highlight w:val="none"/>
              </w:rPr>
              <w:t>满足工程</w:t>
            </w:r>
            <w:r>
              <w:rPr>
                <w:rFonts w:hint="eastAsia" w:ascii="宋体" w:hAnsi="宋体" w:cs="宋体"/>
                <w:kern w:val="0"/>
                <w:sz w:val="22"/>
                <w:szCs w:val="22"/>
                <w:highlight w:val="none"/>
              </w:rPr>
              <w:t>需要0分。</w:t>
            </w:r>
            <w:bookmarkEnd w:id="44"/>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72D58609">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5</w:t>
            </w:r>
          </w:p>
        </w:tc>
      </w:tr>
      <w:tr w14:paraId="3155B602">
        <w:tblPrEx>
          <w:tblCellMar>
            <w:top w:w="15" w:type="dxa"/>
            <w:left w:w="15" w:type="dxa"/>
            <w:bottom w:w="15" w:type="dxa"/>
            <w:right w:w="15" w:type="dxa"/>
          </w:tblCellMar>
        </w:tblPrEx>
        <w:trPr>
          <w:trHeight w:val="710" w:hRule="atLeast"/>
        </w:trPr>
        <w:tc>
          <w:tcPr>
            <w:tcW w:w="996" w:type="dxa"/>
            <w:vMerge w:val="continue"/>
            <w:tcBorders>
              <w:left w:val="single" w:color="000000" w:sz="4" w:space="0"/>
              <w:right w:val="single" w:color="000000" w:sz="4" w:space="0"/>
            </w:tcBorders>
            <w:noWrap w:val="0"/>
            <w:vAlign w:val="center"/>
          </w:tcPr>
          <w:p w14:paraId="2AAADFD7">
            <w:pPr>
              <w:jc w:val="center"/>
              <w:rPr>
                <w:rFonts w:ascii="宋体" w:cs="宋体"/>
                <w:sz w:val="22"/>
                <w:szCs w:val="22"/>
                <w:highlight w:val="none"/>
              </w:rPr>
            </w:pPr>
          </w:p>
        </w:tc>
        <w:tc>
          <w:tcPr>
            <w:tcW w:w="1415" w:type="dxa"/>
            <w:tcBorders>
              <w:top w:val="single" w:color="000000" w:sz="4" w:space="0"/>
              <w:left w:val="single" w:color="000000" w:sz="4" w:space="0"/>
              <w:bottom w:val="single" w:color="000000" w:sz="4" w:space="0"/>
              <w:right w:val="single" w:color="000000" w:sz="4" w:space="0"/>
            </w:tcBorders>
            <w:noWrap w:val="0"/>
            <w:vAlign w:val="center"/>
          </w:tcPr>
          <w:p w14:paraId="2E351626">
            <w:pPr>
              <w:widowControl/>
              <w:jc w:val="center"/>
              <w:textAlignment w:val="center"/>
              <w:rPr>
                <w:rFonts w:ascii="宋体" w:hAnsi="宋体" w:cs="宋体"/>
                <w:kern w:val="0"/>
                <w:sz w:val="22"/>
                <w:szCs w:val="22"/>
                <w:highlight w:val="none"/>
              </w:rPr>
            </w:pPr>
            <w:r>
              <w:rPr>
                <w:rFonts w:hint="eastAsia" w:ascii="宋体" w:hAnsi="宋体" w:cs="宋体"/>
                <w:kern w:val="0"/>
                <w:sz w:val="22"/>
                <w:szCs w:val="22"/>
                <w:highlight w:val="none"/>
              </w:rPr>
              <w:t>施工进度计划</w:t>
            </w:r>
          </w:p>
        </w:tc>
        <w:tc>
          <w:tcPr>
            <w:tcW w:w="7680" w:type="dxa"/>
            <w:tcBorders>
              <w:top w:val="single" w:color="000000" w:sz="4" w:space="0"/>
              <w:left w:val="single" w:color="000000" w:sz="4" w:space="0"/>
              <w:bottom w:val="single" w:color="000000" w:sz="4" w:space="0"/>
              <w:right w:val="single" w:color="000000" w:sz="4" w:space="0"/>
            </w:tcBorders>
            <w:noWrap w:val="0"/>
            <w:vAlign w:val="center"/>
          </w:tcPr>
          <w:p w14:paraId="6D6B4F95">
            <w:pPr>
              <w:widowControl/>
              <w:jc w:val="left"/>
              <w:textAlignment w:val="center"/>
              <w:rPr>
                <w:rFonts w:hint="eastAsia" w:ascii="宋体" w:hAnsi="宋体" w:cs="宋体"/>
                <w:kern w:val="0"/>
                <w:sz w:val="22"/>
                <w:szCs w:val="22"/>
                <w:highlight w:val="none"/>
              </w:rPr>
            </w:pPr>
            <w:bookmarkStart w:id="45" w:name="OLE_LINK15"/>
            <w:r>
              <w:rPr>
                <w:rFonts w:ascii="宋体" w:hAnsi="宋体" w:cs="宋体"/>
                <w:kern w:val="0"/>
                <w:sz w:val="22"/>
                <w:szCs w:val="22"/>
                <w:highlight w:val="none"/>
              </w:rPr>
              <w:t>科学、</w:t>
            </w:r>
            <w:r>
              <w:rPr>
                <w:rFonts w:hint="eastAsia" w:ascii="宋体" w:hAnsi="宋体" w:cs="宋体"/>
                <w:kern w:val="0"/>
                <w:sz w:val="22"/>
                <w:szCs w:val="22"/>
                <w:highlight w:val="none"/>
              </w:rPr>
              <w:t>合理</w:t>
            </w:r>
            <w:r>
              <w:rPr>
                <w:rFonts w:ascii="宋体" w:hAnsi="宋体" w:cs="宋体"/>
                <w:kern w:val="0"/>
                <w:sz w:val="22"/>
                <w:szCs w:val="22"/>
                <w:highlight w:val="none"/>
              </w:rPr>
              <w:t>、针对性强</w:t>
            </w:r>
            <w:r>
              <w:rPr>
                <w:rFonts w:hint="eastAsia" w:ascii="宋体" w:hAnsi="宋体" w:cs="宋体"/>
                <w:kern w:val="0"/>
                <w:sz w:val="22"/>
                <w:szCs w:val="22"/>
                <w:highlight w:val="none"/>
              </w:rPr>
              <w:t xml:space="preserve">  </w:t>
            </w:r>
            <w:r>
              <w:rPr>
                <w:rFonts w:ascii="宋体" w:hAnsi="宋体" w:cs="宋体"/>
                <w:kern w:val="0"/>
                <w:sz w:val="22"/>
                <w:szCs w:val="22"/>
                <w:highlight w:val="none"/>
              </w:rPr>
              <w:t>4-5</w:t>
            </w:r>
            <w:r>
              <w:rPr>
                <w:rFonts w:hint="eastAsia" w:ascii="宋体" w:hAnsi="宋体" w:cs="宋体"/>
                <w:kern w:val="0"/>
                <w:sz w:val="22"/>
                <w:szCs w:val="22"/>
                <w:highlight w:val="none"/>
              </w:rPr>
              <w:t>分；</w:t>
            </w:r>
            <w:r>
              <w:rPr>
                <w:rFonts w:ascii="宋体" w:hAnsi="宋体" w:cs="宋体"/>
                <w:kern w:val="0"/>
                <w:sz w:val="22"/>
                <w:szCs w:val="22"/>
                <w:highlight w:val="none"/>
              </w:rPr>
              <w:t>合理、可行</w:t>
            </w:r>
            <w:r>
              <w:rPr>
                <w:rFonts w:hint="eastAsia" w:ascii="宋体" w:hAnsi="宋体" w:cs="宋体"/>
                <w:kern w:val="0"/>
                <w:sz w:val="22"/>
                <w:szCs w:val="22"/>
                <w:highlight w:val="none"/>
              </w:rPr>
              <w:t xml:space="preserve"> 2-3分</w:t>
            </w:r>
          </w:p>
          <w:p w14:paraId="6E78031E">
            <w:pPr>
              <w:widowControl/>
              <w:jc w:val="left"/>
              <w:textAlignment w:val="center"/>
              <w:rPr>
                <w:rFonts w:ascii="宋体" w:hAnsi="宋体" w:cs="宋体"/>
                <w:kern w:val="0"/>
                <w:sz w:val="22"/>
                <w:szCs w:val="22"/>
                <w:highlight w:val="none"/>
              </w:rPr>
            </w:pPr>
            <w:r>
              <w:rPr>
                <w:rFonts w:ascii="宋体" w:hAnsi="宋体" w:cs="宋体"/>
                <w:kern w:val="0"/>
                <w:sz w:val="22"/>
                <w:szCs w:val="22"/>
                <w:highlight w:val="none"/>
              </w:rPr>
              <w:t>欠合理，</w:t>
            </w:r>
            <w:r>
              <w:rPr>
                <w:rFonts w:hint="eastAsia" w:ascii="宋体" w:hAnsi="宋体" w:cs="宋体"/>
                <w:kern w:val="0"/>
                <w:sz w:val="22"/>
                <w:szCs w:val="22"/>
                <w:highlight w:val="none"/>
              </w:rPr>
              <w:t>基本</w:t>
            </w:r>
            <w:r>
              <w:rPr>
                <w:rFonts w:ascii="宋体" w:hAnsi="宋体" w:cs="宋体"/>
                <w:kern w:val="0"/>
                <w:sz w:val="22"/>
                <w:szCs w:val="22"/>
                <w:highlight w:val="none"/>
              </w:rPr>
              <w:t>可行</w:t>
            </w:r>
            <w:r>
              <w:rPr>
                <w:rFonts w:hint="eastAsia" w:ascii="宋体" w:hAnsi="宋体" w:cs="宋体"/>
                <w:kern w:val="0"/>
                <w:sz w:val="22"/>
                <w:szCs w:val="22"/>
                <w:highlight w:val="none"/>
              </w:rPr>
              <w:t xml:space="preserve"> 1分；不</w:t>
            </w:r>
            <w:r>
              <w:rPr>
                <w:rFonts w:ascii="宋体" w:hAnsi="宋体" w:cs="宋体"/>
                <w:kern w:val="0"/>
                <w:sz w:val="22"/>
                <w:szCs w:val="22"/>
                <w:highlight w:val="none"/>
              </w:rPr>
              <w:t>可行，</w:t>
            </w:r>
            <w:r>
              <w:rPr>
                <w:rFonts w:hint="eastAsia" w:ascii="宋体" w:hAnsi="宋体" w:cs="宋体"/>
                <w:kern w:val="0"/>
                <w:sz w:val="22"/>
                <w:szCs w:val="22"/>
                <w:highlight w:val="none"/>
              </w:rPr>
              <w:t>不能</w:t>
            </w:r>
            <w:r>
              <w:rPr>
                <w:rFonts w:ascii="宋体" w:hAnsi="宋体" w:cs="宋体"/>
                <w:kern w:val="0"/>
                <w:sz w:val="22"/>
                <w:szCs w:val="22"/>
                <w:highlight w:val="none"/>
              </w:rPr>
              <w:t>满足</w:t>
            </w:r>
            <w:r>
              <w:rPr>
                <w:rFonts w:hint="eastAsia" w:ascii="宋体" w:hAnsi="宋体" w:cs="宋体"/>
                <w:kern w:val="0"/>
                <w:sz w:val="22"/>
                <w:szCs w:val="22"/>
                <w:highlight w:val="none"/>
              </w:rPr>
              <w:t>招标文件要求0分.</w:t>
            </w:r>
            <w:bookmarkEnd w:id="45"/>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0AE49860">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5</w:t>
            </w:r>
          </w:p>
        </w:tc>
      </w:tr>
      <w:tr w14:paraId="6E0023CC">
        <w:tblPrEx>
          <w:tblCellMar>
            <w:top w:w="15" w:type="dxa"/>
            <w:left w:w="15" w:type="dxa"/>
            <w:bottom w:w="15" w:type="dxa"/>
            <w:right w:w="15" w:type="dxa"/>
          </w:tblCellMar>
        </w:tblPrEx>
        <w:trPr>
          <w:trHeight w:val="428" w:hRule="atLeast"/>
        </w:trPr>
        <w:tc>
          <w:tcPr>
            <w:tcW w:w="996" w:type="dxa"/>
            <w:vMerge w:val="continue"/>
            <w:tcBorders>
              <w:left w:val="single" w:color="000000" w:sz="4" w:space="0"/>
              <w:right w:val="single" w:color="000000" w:sz="4" w:space="0"/>
            </w:tcBorders>
            <w:noWrap w:val="0"/>
            <w:vAlign w:val="center"/>
          </w:tcPr>
          <w:p w14:paraId="50D91E62">
            <w:pPr>
              <w:jc w:val="center"/>
              <w:rPr>
                <w:rFonts w:ascii="宋体" w:cs="宋体"/>
                <w:sz w:val="22"/>
                <w:szCs w:val="22"/>
                <w:highlight w:val="none"/>
              </w:rPr>
            </w:pPr>
          </w:p>
        </w:tc>
        <w:tc>
          <w:tcPr>
            <w:tcW w:w="1415" w:type="dxa"/>
            <w:tcBorders>
              <w:top w:val="single" w:color="000000" w:sz="4" w:space="0"/>
              <w:left w:val="single" w:color="000000" w:sz="4" w:space="0"/>
              <w:bottom w:val="single" w:color="000000" w:sz="4" w:space="0"/>
              <w:right w:val="single" w:color="000000" w:sz="4" w:space="0"/>
            </w:tcBorders>
            <w:noWrap w:val="0"/>
            <w:vAlign w:val="center"/>
          </w:tcPr>
          <w:p w14:paraId="2CEE185F">
            <w:pPr>
              <w:jc w:val="center"/>
              <w:rPr>
                <w:rFonts w:hint="eastAsia" w:ascii="宋体" w:hAnsi="宋体" w:cs="宋体"/>
                <w:kern w:val="0"/>
                <w:sz w:val="22"/>
                <w:szCs w:val="22"/>
                <w:highlight w:val="none"/>
              </w:rPr>
            </w:pPr>
            <w:bookmarkStart w:id="46" w:name="OLE_LINK16"/>
            <w:r>
              <w:rPr>
                <w:rFonts w:hint="eastAsia" w:ascii="宋体" w:hAnsi="宋体" w:cs="宋体"/>
                <w:kern w:val="0"/>
                <w:sz w:val="22"/>
                <w:szCs w:val="22"/>
                <w:highlight w:val="none"/>
              </w:rPr>
              <w:t>施工准备与</w:t>
            </w:r>
          </w:p>
          <w:p w14:paraId="4B3B9784">
            <w:pPr>
              <w:widowControl/>
              <w:jc w:val="center"/>
              <w:textAlignment w:val="center"/>
              <w:rPr>
                <w:rFonts w:ascii="宋体" w:hAnsi="宋体" w:cs="宋体"/>
                <w:kern w:val="0"/>
                <w:sz w:val="22"/>
                <w:szCs w:val="22"/>
                <w:highlight w:val="none"/>
              </w:rPr>
            </w:pPr>
            <w:r>
              <w:rPr>
                <w:rFonts w:hint="eastAsia" w:ascii="宋体" w:hAnsi="宋体" w:cs="宋体"/>
                <w:kern w:val="0"/>
                <w:sz w:val="22"/>
                <w:szCs w:val="22"/>
                <w:highlight w:val="none"/>
              </w:rPr>
              <w:t>资源配置计划</w:t>
            </w:r>
            <w:bookmarkEnd w:id="46"/>
          </w:p>
        </w:tc>
        <w:tc>
          <w:tcPr>
            <w:tcW w:w="7680" w:type="dxa"/>
            <w:tcBorders>
              <w:top w:val="single" w:color="000000" w:sz="4" w:space="0"/>
              <w:left w:val="single" w:color="000000" w:sz="4" w:space="0"/>
              <w:bottom w:val="single" w:color="000000" w:sz="4" w:space="0"/>
              <w:right w:val="single" w:color="000000" w:sz="4" w:space="0"/>
            </w:tcBorders>
            <w:noWrap w:val="0"/>
            <w:vAlign w:val="center"/>
          </w:tcPr>
          <w:p w14:paraId="757FEF5E">
            <w:pPr>
              <w:widowControl/>
              <w:jc w:val="left"/>
              <w:textAlignment w:val="center"/>
              <w:rPr>
                <w:rFonts w:hint="eastAsia" w:ascii="宋体" w:hAnsi="宋体" w:cs="宋体"/>
                <w:kern w:val="0"/>
                <w:sz w:val="22"/>
                <w:szCs w:val="22"/>
                <w:highlight w:val="none"/>
              </w:rPr>
            </w:pPr>
            <w:bookmarkStart w:id="47" w:name="OLE_LINK17"/>
            <w:r>
              <w:rPr>
                <w:rFonts w:hint="eastAsia" w:ascii="宋体" w:hAnsi="宋体" w:cs="宋体"/>
                <w:kern w:val="0"/>
                <w:sz w:val="22"/>
                <w:szCs w:val="22"/>
                <w:highlight w:val="none"/>
              </w:rPr>
              <w:t>内容完备，</w:t>
            </w:r>
            <w:r>
              <w:rPr>
                <w:rFonts w:ascii="宋体" w:hAnsi="宋体" w:cs="宋体"/>
                <w:kern w:val="0"/>
                <w:sz w:val="22"/>
                <w:szCs w:val="22"/>
                <w:highlight w:val="none"/>
              </w:rPr>
              <w:t>合理</w:t>
            </w:r>
            <w:r>
              <w:rPr>
                <w:rFonts w:hint="eastAsia" w:ascii="宋体" w:hAnsi="宋体" w:cs="宋体"/>
                <w:kern w:val="0"/>
                <w:sz w:val="22"/>
                <w:szCs w:val="22"/>
                <w:highlight w:val="none"/>
              </w:rPr>
              <w:t>、</w:t>
            </w:r>
            <w:r>
              <w:rPr>
                <w:rFonts w:ascii="宋体" w:hAnsi="宋体" w:cs="宋体"/>
                <w:kern w:val="0"/>
                <w:sz w:val="22"/>
                <w:szCs w:val="22"/>
                <w:highlight w:val="none"/>
              </w:rPr>
              <w:t>针对性强</w:t>
            </w:r>
            <w:r>
              <w:rPr>
                <w:rFonts w:hint="eastAsia" w:ascii="宋体" w:hAnsi="宋体" w:cs="宋体"/>
                <w:kern w:val="0"/>
                <w:sz w:val="22"/>
                <w:szCs w:val="22"/>
                <w:highlight w:val="none"/>
              </w:rPr>
              <w:t xml:space="preserve"> </w:t>
            </w:r>
            <w:r>
              <w:rPr>
                <w:rFonts w:ascii="宋体" w:hAnsi="宋体" w:cs="宋体"/>
                <w:kern w:val="0"/>
                <w:sz w:val="22"/>
                <w:szCs w:val="22"/>
                <w:highlight w:val="none"/>
              </w:rPr>
              <w:t>4-5</w:t>
            </w:r>
            <w:r>
              <w:rPr>
                <w:rFonts w:hint="eastAsia" w:ascii="宋体" w:hAnsi="宋体" w:cs="宋体"/>
                <w:kern w:val="0"/>
                <w:sz w:val="22"/>
                <w:szCs w:val="22"/>
                <w:highlight w:val="none"/>
              </w:rPr>
              <w:t>分；内容完备，</w:t>
            </w:r>
            <w:r>
              <w:rPr>
                <w:rFonts w:ascii="宋体" w:hAnsi="宋体" w:cs="宋体"/>
                <w:kern w:val="0"/>
                <w:sz w:val="22"/>
                <w:szCs w:val="22"/>
                <w:highlight w:val="none"/>
              </w:rPr>
              <w:t>可行</w:t>
            </w:r>
            <w:r>
              <w:rPr>
                <w:rFonts w:hint="eastAsia" w:ascii="宋体" w:hAnsi="宋体" w:cs="宋体"/>
                <w:kern w:val="0"/>
                <w:sz w:val="22"/>
                <w:szCs w:val="22"/>
                <w:highlight w:val="none"/>
              </w:rPr>
              <w:t>2-3分</w:t>
            </w:r>
          </w:p>
          <w:p w14:paraId="66DE1C0E">
            <w:pPr>
              <w:widowControl/>
              <w:jc w:val="left"/>
              <w:textAlignment w:val="center"/>
              <w:rPr>
                <w:rFonts w:hint="eastAsia" w:ascii="宋体" w:hAnsi="宋体" w:eastAsia="宋体" w:cs="宋体"/>
                <w:kern w:val="0"/>
                <w:sz w:val="22"/>
                <w:szCs w:val="22"/>
                <w:highlight w:val="none"/>
                <w:lang w:eastAsia="zh-CN"/>
              </w:rPr>
            </w:pPr>
            <w:r>
              <w:rPr>
                <w:rFonts w:hint="eastAsia" w:ascii="宋体" w:hAnsi="宋体" w:cs="宋体"/>
                <w:kern w:val="0"/>
                <w:sz w:val="22"/>
                <w:szCs w:val="22"/>
                <w:highlight w:val="none"/>
              </w:rPr>
              <w:t>内容欠完备，基本</w:t>
            </w:r>
            <w:r>
              <w:rPr>
                <w:rFonts w:ascii="宋体" w:hAnsi="宋体" w:cs="宋体"/>
                <w:kern w:val="0"/>
                <w:sz w:val="22"/>
                <w:szCs w:val="22"/>
                <w:highlight w:val="none"/>
              </w:rPr>
              <w:t>可行</w:t>
            </w:r>
            <w:r>
              <w:rPr>
                <w:rFonts w:hint="eastAsia" w:ascii="宋体" w:hAnsi="宋体" w:cs="宋体"/>
                <w:kern w:val="0"/>
                <w:sz w:val="22"/>
                <w:szCs w:val="22"/>
                <w:highlight w:val="none"/>
              </w:rPr>
              <w:t>1分；不</w:t>
            </w:r>
            <w:r>
              <w:rPr>
                <w:rFonts w:ascii="宋体" w:hAnsi="宋体" w:cs="宋体"/>
                <w:kern w:val="0"/>
                <w:sz w:val="22"/>
                <w:szCs w:val="22"/>
                <w:highlight w:val="none"/>
              </w:rPr>
              <w:t>可行</w:t>
            </w:r>
            <w:r>
              <w:rPr>
                <w:rFonts w:hint="eastAsia" w:ascii="宋体" w:hAnsi="宋体" w:cs="宋体"/>
                <w:kern w:val="0"/>
                <w:sz w:val="22"/>
                <w:szCs w:val="22"/>
                <w:highlight w:val="none"/>
              </w:rPr>
              <w:t xml:space="preserve"> 0分</w:t>
            </w:r>
            <w:bookmarkEnd w:id="47"/>
            <w:r>
              <w:rPr>
                <w:rFonts w:hint="eastAsia" w:ascii="宋体" w:hAnsi="宋体" w:cs="宋体"/>
                <w:kern w:val="0"/>
                <w:sz w:val="22"/>
                <w:szCs w:val="22"/>
                <w:highlight w:val="none"/>
                <w:lang w:eastAsia="zh-CN"/>
              </w:rPr>
              <w:t>。</w:t>
            </w: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318E62FB">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5</w:t>
            </w:r>
          </w:p>
        </w:tc>
      </w:tr>
      <w:tr w14:paraId="4E4B89E0">
        <w:tblPrEx>
          <w:tblCellMar>
            <w:top w:w="15" w:type="dxa"/>
            <w:left w:w="15" w:type="dxa"/>
            <w:bottom w:w="15" w:type="dxa"/>
            <w:right w:w="15" w:type="dxa"/>
          </w:tblCellMar>
        </w:tblPrEx>
        <w:trPr>
          <w:trHeight w:val="731" w:hRule="atLeast"/>
        </w:trPr>
        <w:tc>
          <w:tcPr>
            <w:tcW w:w="996" w:type="dxa"/>
            <w:vMerge w:val="continue"/>
            <w:tcBorders>
              <w:left w:val="single" w:color="000000" w:sz="4" w:space="0"/>
              <w:right w:val="single" w:color="000000" w:sz="4" w:space="0"/>
            </w:tcBorders>
            <w:noWrap w:val="0"/>
            <w:vAlign w:val="center"/>
          </w:tcPr>
          <w:p w14:paraId="3CF6B28B">
            <w:pPr>
              <w:jc w:val="center"/>
              <w:rPr>
                <w:rFonts w:ascii="宋体" w:cs="宋体"/>
                <w:sz w:val="22"/>
                <w:szCs w:val="22"/>
                <w:highlight w:val="none"/>
              </w:rPr>
            </w:pPr>
          </w:p>
        </w:tc>
        <w:tc>
          <w:tcPr>
            <w:tcW w:w="1415" w:type="dxa"/>
            <w:tcBorders>
              <w:top w:val="single" w:color="000000" w:sz="4" w:space="0"/>
              <w:left w:val="single" w:color="000000" w:sz="4" w:space="0"/>
              <w:bottom w:val="single" w:color="000000" w:sz="4" w:space="0"/>
              <w:right w:val="single" w:color="000000" w:sz="4" w:space="0"/>
            </w:tcBorders>
            <w:noWrap w:val="0"/>
            <w:vAlign w:val="center"/>
          </w:tcPr>
          <w:p w14:paraId="1B8E5459">
            <w:pPr>
              <w:widowControl/>
              <w:jc w:val="center"/>
              <w:textAlignment w:val="center"/>
              <w:rPr>
                <w:rFonts w:ascii="宋体" w:hAnsi="宋体" w:cs="宋体"/>
                <w:kern w:val="0"/>
                <w:sz w:val="22"/>
                <w:szCs w:val="22"/>
                <w:highlight w:val="none"/>
              </w:rPr>
            </w:pPr>
            <w:bookmarkStart w:id="48" w:name="OLE_LINK18"/>
            <w:r>
              <w:rPr>
                <w:rFonts w:hint="eastAsia" w:ascii="宋体" w:hAnsi="宋体" w:cs="宋体"/>
                <w:kern w:val="0"/>
                <w:sz w:val="22"/>
                <w:szCs w:val="22"/>
                <w:highlight w:val="none"/>
              </w:rPr>
              <w:t>项目人员配备</w:t>
            </w:r>
            <w:bookmarkEnd w:id="48"/>
          </w:p>
        </w:tc>
        <w:tc>
          <w:tcPr>
            <w:tcW w:w="7680" w:type="dxa"/>
            <w:tcBorders>
              <w:top w:val="single" w:color="000000" w:sz="4" w:space="0"/>
              <w:left w:val="single" w:color="000000" w:sz="4" w:space="0"/>
              <w:bottom w:val="single" w:color="000000" w:sz="4" w:space="0"/>
              <w:right w:val="single" w:color="000000" w:sz="4" w:space="0"/>
            </w:tcBorders>
            <w:noWrap w:val="0"/>
            <w:vAlign w:val="center"/>
          </w:tcPr>
          <w:p w14:paraId="3BF9E271">
            <w:pPr>
              <w:widowControl/>
              <w:jc w:val="left"/>
              <w:textAlignment w:val="center"/>
              <w:rPr>
                <w:rFonts w:hint="eastAsia" w:ascii="宋体" w:hAnsi="宋体" w:eastAsia="宋体" w:cs="宋体"/>
                <w:kern w:val="0"/>
                <w:sz w:val="22"/>
                <w:szCs w:val="22"/>
                <w:highlight w:val="none"/>
                <w:lang w:eastAsia="zh-CN"/>
              </w:rPr>
            </w:pPr>
            <w:bookmarkStart w:id="49" w:name="OLE_LINK19"/>
            <w:r>
              <w:rPr>
                <w:rFonts w:hint="eastAsia" w:ascii="宋体" w:hAnsi="宋体" w:cs="宋体"/>
                <w:kern w:val="0"/>
                <w:sz w:val="22"/>
                <w:szCs w:val="22"/>
                <w:highlight w:val="none"/>
              </w:rPr>
              <w:t>人员配备方案合理，岗位职责及工作标准描述清晰且合理、可行，综合比较，优4-5分，良</w:t>
            </w:r>
            <w:r>
              <w:rPr>
                <w:rFonts w:ascii="宋体" w:hAnsi="宋体" w:cs="宋体"/>
                <w:kern w:val="0"/>
                <w:sz w:val="22"/>
                <w:szCs w:val="22"/>
                <w:highlight w:val="none"/>
              </w:rPr>
              <w:t>2</w:t>
            </w:r>
            <w:r>
              <w:rPr>
                <w:rFonts w:hint="eastAsia" w:ascii="宋体" w:hAnsi="宋体" w:cs="宋体"/>
                <w:kern w:val="0"/>
                <w:sz w:val="22"/>
                <w:szCs w:val="22"/>
                <w:highlight w:val="none"/>
              </w:rPr>
              <w:t>-3分，一般</w:t>
            </w:r>
            <w:r>
              <w:rPr>
                <w:rFonts w:ascii="宋体" w:hAnsi="宋体" w:cs="宋体"/>
                <w:kern w:val="0"/>
                <w:sz w:val="22"/>
                <w:szCs w:val="22"/>
                <w:highlight w:val="none"/>
              </w:rPr>
              <w:t>1</w:t>
            </w:r>
            <w:r>
              <w:rPr>
                <w:rFonts w:hint="eastAsia" w:ascii="宋体" w:hAnsi="宋体" w:cs="宋体"/>
                <w:kern w:val="0"/>
                <w:sz w:val="22"/>
                <w:szCs w:val="22"/>
                <w:highlight w:val="none"/>
              </w:rPr>
              <w:t>分</w:t>
            </w:r>
            <w:bookmarkEnd w:id="49"/>
            <w:r>
              <w:rPr>
                <w:rFonts w:hint="eastAsia" w:ascii="宋体" w:hAnsi="宋体" w:cs="宋体"/>
                <w:kern w:val="0"/>
                <w:sz w:val="22"/>
                <w:szCs w:val="22"/>
                <w:highlight w:val="none"/>
                <w:lang w:eastAsia="zh-CN"/>
              </w:rPr>
              <w:t>。</w:t>
            </w: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21D88CBD">
            <w:pPr>
              <w:widowControl/>
              <w:jc w:val="center"/>
              <w:textAlignment w:val="center"/>
              <w:rPr>
                <w:rFonts w:ascii="宋体" w:cs="宋体"/>
                <w:sz w:val="22"/>
                <w:szCs w:val="22"/>
                <w:highlight w:val="none"/>
              </w:rPr>
            </w:pPr>
            <w:r>
              <w:rPr>
                <w:rFonts w:hint="eastAsia" w:ascii="宋体" w:hAnsi="宋体" w:cs="宋体"/>
                <w:kern w:val="0"/>
                <w:sz w:val="22"/>
                <w:szCs w:val="22"/>
                <w:highlight w:val="none"/>
              </w:rPr>
              <w:t>5</w:t>
            </w:r>
          </w:p>
        </w:tc>
      </w:tr>
      <w:tr w14:paraId="0170FE36">
        <w:tblPrEx>
          <w:tblCellMar>
            <w:top w:w="15" w:type="dxa"/>
            <w:left w:w="15" w:type="dxa"/>
            <w:bottom w:w="15" w:type="dxa"/>
            <w:right w:w="15" w:type="dxa"/>
          </w:tblCellMar>
        </w:tblPrEx>
        <w:trPr>
          <w:trHeight w:val="575" w:hRule="atLeast"/>
        </w:trPr>
        <w:tc>
          <w:tcPr>
            <w:tcW w:w="996" w:type="dxa"/>
            <w:vMerge w:val="continue"/>
            <w:tcBorders>
              <w:left w:val="single" w:color="000000" w:sz="4" w:space="0"/>
              <w:bottom w:val="single" w:color="000000" w:sz="4" w:space="0"/>
              <w:right w:val="single" w:color="000000" w:sz="4" w:space="0"/>
            </w:tcBorders>
            <w:noWrap w:val="0"/>
            <w:vAlign w:val="center"/>
          </w:tcPr>
          <w:p w14:paraId="1445387A">
            <w:pPr>
              <w:jc w:val="center"/>
              <w:rPr>
                <w:rFonts w:ascii="宋体" w:cs="宋体"/>
                <w:sz w:val="22"/>
                <w:szCs w:val="22"/>
                <w:highlight w:val="none"/>
              </w:rPr>
            </w:pPr>
          </w:p>
        </w:tc>
        <w:tc>
          <w:tcPr>
            <w:tcW w:w="1415" w:type="dxa"/>
            <w:tcBorders>
              <w:top w:val="single" w:color="000000" w:sz="4" w:space="0"/>
              <w:left w:val="single" w:color="000000" w:sz="4" w:space="0"/>
              <w:bottom w:val="single" w:color="000000" w:sz="4" w:space="0"/>
              <w:right w:val="single" w:color="000000" w:sz="4" w:space="0"/>
            </w:tcBorders>
            <w:noWrap w:val="0"/>
            <w:vAlign w:val="center"/>
          </w:tcPr>
          <w:p w14:paraId="2A1E5E10">
            <w:pPr>
              <w:jc w:val="center"/>
              <w:rPr>
                <w:rFonts w:ascii="宋体" w:hAnsi="宋体" w:cs="宋体"/>
                <w:kern w:val="0"/>
                <w:sz w:val="22"/>
                <w:szCs w:val="22"/>
                <w:highlight w:val="none"/>
              </w:rPr>
            </w:pPr>
            <w:bookmarkStart w:id="50" w:name="OLE_LINK20"/>
            <w:r>
              <w:rPr>
                <w:rFonts w:hint="eastAsia" w:ascii="宋体" w:hAnsi="宋体" w:cs="宋体"/>
                <w:kern w:val="0"/>
                <w:sz w:val="22"/>
                <w:szCs w:val="22"/>
                <w:highlight w:val="none"/>
              </w:rPr>
              <w:t>保障措及系统建设施工组织方案</w:t>
            </w:r>
            <w:bookmarkEnd w:id="50"/>
          </w:p>
        </w:tc>
        <w:tc>
          <w:tcPr>
            <w:tcW w:w="7680" w:type="dxa"/>
            <w:tcBorders>
              <w:top w:val="single" w:color="000000" w:sz="4" w:space="0"/>
              <w:left w:val="single" w:color="000000" w:sz="4" w:space="0"/>
              <w:bottom w:val="single" w:color="000000" w:sz="4" w:space="0"/>
              <w:right w:val="single" w:color="000000" w:sz="4" w:space="0"/>
            </w:tcBorders>
            <w:noWrap w:val="0"/>
            <w:vAlign w:val="center"/>
          </w:tcPr>
          <w:p w14:paraId="6D367916">
            <w:pPr>
              <w:widowControl/>
              <w:jc w:val="left"/>
              <w:textAlignment w:val="center"/>
              <w:rPr>
                <w:rFonts w:hint="eastAsia" w:ascii="宋体" w:hAnsi="宋体" w:cs="宋体"/>
                <w:kern w:val="0"/>
                <w:sz w:val="22"/>
                <w:szCs w:val="22"/>
                <w:highlight w:val="none"/>
              </w:rPr>
            </w:pPr>
            <w:bookmarkStart w:id="51" w:name="OLE_LINK21"/>
            <w:r>
              <w:rPr>
                <w:rFonts w:hint="eastAsia" w:ascii="宋体" w:hAnsi="宋体" w:cs="宋体"/>
                <w:kern w:val="0"/>
                <w:sz w:val="22"/>
                <w:szCs w:val="22"/>
                <w:highlight w:val="none"/>
              </w:rPr>
              <w:t>保障措及系统建设施工组织方案、投标服务是否符合竞争性</w:t>
            </w:r>
            <w:r>
              <w:rPr>
                <w:rFonts w:hint="eastAsia" w:ascii="宋体" w:hAnsi="宋体" w:cs="宋体"/>
                <w:kern w:val="0"/>
                <w:sz w:val="22"/>
                <w:szCs w:val="22"/>
                <w:highlight w:val="none"/>
                <w:lang w:eastAsia="zh-CN"/>
              </w:rPr>
              <w:t>遴选</w:t>
            </w:r>
            <w:r>
              <w:rPr>
                <w:rFonts w:hint="eastAsia" w:ascii="宋体" w:hAnsi="宋体" w:cs="宋体"/>
                <w:kern w:val="0"/>
                <w:sz w:val="22"/>
                <w:szCs w:val="22"/>
                <w:highlight w:val="none"/>
              </w:rPr>
              <w:t>文件的要求，综合比较，优5分，良3分，一般</w:t>
            </w:r>
            <w:r>
              <w:rPr>
                <w:rFonts w:ascii="宋体" w:hAnsi="宋体" w:cs="宋体"/>
                <w:kern w:val="0"/>
                <w:sz w:val="22"/>
                <w:szCs w:val="22"/>
                <w:highlight w:val="none"/>
              </w:rPr>
              <w:t>1</w:t>
            </w:r>
            <w:r>
              <w:rPr>
                <w:rFonts w:hint="eastAsia" w:ascii="宋体" w:hAnsi="宋体" w:cs="宋体"/>
                <w:kern w:val="0"/>
                <w:sz w:val="22"/>
                <w:szCs w:val="22"/>
                <w:highlight w:val="none"/>
              </w:rPr>
              <w:t>分。</w:t>
            </w:r>
            <w:bookmarkEnd w:id="51"/>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3F4D8734">
            <w:pPr>
              <w:widowControl/>
              <w:jc w:val="center"/>
              <w:textAlignment w:val="center"/>
              <w:rPr>
                <w:rFonts w:ascii="宋体" w:hAnsi="宋体" w:cs="宋体"/>
                <w:kern w:val="0"/>
                <w:sz w:val="22"/>
                <w:szCs w:val="22"/>
                <w:highlight w:val="none"/>
              </w:rPr>
            </w:pPr>
            <w:r>
              <w:rPr>
                <w:rFonts w:hint="eastAsia" w:ascii="宋体" w:hAnsi="宋体" w:cs="宋体"/>
                <w:kern w:val="0"/>
                <w:sz w:val="22"/>
                <w:szCs w:val="22"/>
                <w:highlight w:val="none"/>
              </w:rPr>
              <w:t>5</w:t>
            </w:r>
          </w:p>
        </w:tc>
      </w:tr>
      <w:tr w14:paraId="4AF23C0E">
        <w:tblPrEx>
          <w:tblCellMar>
            <w:top w:w="15" w:type="dxa"/>
            <w:left w:w="15" w:type="dxa"/>
            <w:bottom w:w="15" w:type="dxa"/>
            <w:right w:w="15" w:type="dxa"/>
          </w:tblCellMar>
        </w:tblPrEx>
        <w:trPr>
          <w:trHeight w:val="621" w:hRule="atLeast"/>
        </w:trPr>
        <w:tc>
          <w:tcPr>
            <w:tcW w:w="10091" w:type="dxa"/>
            <w:gridSpan w:val="3"/>
            <w:tcBorders>
              <w:top w:val="single" w:color="000000" w:sz="4" w:space="0"/>
              <w:left w:val="single" w:color="000000" w:sz="4" w:space="0"/>
              <w:bottom w:val="single" w:color="000000" w:sz="4" w:space="0"/>
              <w:right w:val="single" w:color="000000" w:sz="4" w:space="0"/>
            </w:tcBorders>
            <w:noWrap w:val="0"/>
            <w:vAlign w:val="center"/>
          </w:tcPr>
          <w:p w14:paraId="3E74D29F">
            <w:pPr>
              <w:widowControl/>
              <w:jc w:val="left"/>
              <w:textAlignment w:val="center"/>
              <w:rPr>
                <w:rFonts w:ascii="宋体" w:hAnsi="宋体" w:cs="宋体"/>
                <w:kern w:val="0"/>
                <w:sz w:val="22"/>
                <w:szCs w:val="22"/>
                <w:highlight w:val="none"/>
              </w:rPr>
            </w:pPr>
            <w:r>
              <w:rPr>
                <w:rFonts w:hint="eastAsia" w:ascii="宋体" w:hAnsi="宋体" w:cs="宋体"/>
                <w:kern w:val="0"/>
                <w:sz w:val="22"/>
                <w:szCs w:val="22"/>
                <w:highlight w:val="none"/>
              </w:rPr>
              <w:t>总分</w:t>
            </w:r>
          </w:p>
        </w:tc>
        <w:tc>
          <w:tcPr>
            <w:tcW w:w="601" w:type="dxa"/>
            <w:tcBorders>
              <w:top w:val="single" w:color="000000" w:sz="4" w:space="0"/>
              <w:left w:val="single" w:color="000000" w:sz="4" w:space="0"/>
              <w:bottom w:val="single" w:color="000000" w:sz="4" w:space="0"/>
              <w:right w:val="single" w:color="000000" w:sz="4" w:space="0"/>
            </w:tcBorders>
            <w:noWrap w:val="0"/>
            <w:vAlign w:val="center"/>
          </w:tcPr>
          <w:p w14:paraId="0C23CBEA">
            <w:pPr>
              <w:widowControl/>
              <w:jc w:val="center"/>
              <w:textAlignment w:val="center"/>
              <w:rPr>
                <w:rFonts w:ascii="宋体" w:cs="宋体"/>
                <w:sz w:val="22"/>
                <w:szCs w:val="22"/>
                <w:highlight w:val="none"/>
              </w:rPr>
            </w:pPr>
            <w:r>
              <w:rPr>
                <w:rFonts w:ascii="宋体" w:hAnsi="宋体" w:cs="宋体"/>
                <w:kern w:val="0"/>
                <w:sz w:val="22"/>
                <w:szCs w:val="22"/>
                <w:highlight w:val="none"/>
              </w:rPr>
              <w:t>100</w:t>
            </w:r>
          </w:p>
        </w:tc>
      </w:tr>
    </w:tbl>
    <w:p w14:paraId="700D50F6">
      <w:pPr>
        <w:rPr>
          <w:rFonts w:hint="eastAsia"/>
          <w:lang w:val="en-US" w:eastAsia="zh-CN"/>
        </w:rPr>
        <w:sectPr>
          <w:footerReference r:id="rId3" w:type="default"/>
          <w:pgSz w:w="11900" w:h="16840"/>
          <w:pgMar w:top="1440" w:right="1080" w:bottom="1440" w:left="1080" w:header="0" w:footer="973" w:gutter="0"/>
          <w:pgNumType w:fmt="numberInDash"/>
          <w:cols w:space="720" w:num="1"/>
          <w:rtlGutter w:val="0"/>
        </w:sectPr>
      </w:pPr>
    </w:p>
    <w:p w14:paraId="02B65C26">
      <w:pPr>
        <w:numPr>
          <w:ilvl w:val="0"/>
          <w:numId w:val="0"/>
        </w:numPr>
        <w:rPr>
          <w:rFonts w:hint="default"/>
          <w:sz w:val="28"/>
          <w:szCs w:val="28"/>
          <w:lang w:val="en-US" w:eastAsia="zh-CN"/>
        </w:rPr>
      </w:pPr>
      <w:r>
        <w:rPr>
          <w:rFonts w:hint="eastAsia"/>
          <w:sz w:val="28"/>
          <w:szCs w:val="28"/>
          <w:lang w:val="en-US" w:eastAsia="zh-CN"/>
        </w:rPr>
        <w:t>附：1.项目方案图;</w:t>
      </w:r>
    </w:p>
    <w:p w14:paraId="38035D94">
      <w:pPr>
        <w:numPr>
          <w:ilvl w:val="0"/>
          <w:numId w:val="0"/>
        </w:numPr>
        <w:ind w:firstLine="280" w:firstLineChars="100"/>
        <w:rPr>
          <w:rFonts w:hint="default" w:eastAsia="宋体"/>
          <w:sz w:val="28"/>
          <w:szCs w:val="28"/>
          <w:lang w:val="en-US" w:eastAsia="zh-CN"/>
        </w:rPr>
      </w:pPr>
      <w:r>
        <w:rPr>
          <w:rFonts w:hint="eastAsia"/>
          <w:sz w:val="28"/>
          <w:szCs w:val="28"/>
          <w:lang w:val="en-US" w:eastAsia="zh-CN"/>
        </w:rPr>
        <w:t>2.项目工程量清单。</w:t>
      </w:r>
    </w:p>
    <w:p w14:paraId="6F179050">
      <w:bookmarkStart w:id="52" w:name="_GoBack"/>
      <w:bookmarkEnd w:id="52"/>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宋体-18030">
    <w:altName w:val="宋体"/>
    <w:panose1 w:val="00000000000000000000"/>
    <w:charset w:val="86"/>
    <w:family w:val="modern"/>
    <w:pitch w:val="default"/>
    <w:sig w:usb0="00000000" w:usb1="00000000" w:usb2="000A005E" w:usb3="00000000" w:csb0="00040001" w:csb1="00000000"/>
  </w:font>
  <w:font w:name="等线">
    <w:panose1 w:val="02010600030101010101"/>
    <w:charset w:val="86"/>
    <w:family w:val="roman"/>
    <w:pitch w:val="default"/>
    <w:sig w:usb0="A00002BF" w:usb1="38CF7CFA" w:usb2="00000016" w:usb3="00000000" w:csb0="0004000F" w:csb1="00000000"/>
  </w:font>
  <w:font w:name="楷体_GB2312">
    <w:altName w:val="楷体"/>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E8BC4">
    <w:pPr>
      <w:spacing w:line="194" w:lineRule="auto"/>
      <w:ind w:left="4329"/>
      <w:rPr>
        <w:rFonts w:ascii="仿宋" w:hAnsi="仿宋" w:eastAsia="仿宋" w:cs="仿宋"/>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A8A3572">
                          <w:pPr>
                            <w:pStyle w:val="8"/>
                          </w:pPr>
                          <w:r>
                            <w:fldChar w:fldCharType="begin"/>
                          </w:r>
                          <w:r>
                            <w:instrText xml:space="preserve"> PAGE  \* MERGEFORMAT </w:instrText>
                          </w:r>
                          <w:r>
                            <w:fldChar w:fldCharType="separate"/>
                          </w:r>
                          <w:r>
                            <w:t>- 6 -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Hm/Zsz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Z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Iwe5aF&#10;jb63PEJHebxd7gPkTCpHUXol0J14wPSlPp03JY73n+cU9fj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Hm/ZszAgAAZQQAAA4AAAAAAAAAAQAgAAAAHwEAAGRycy9lMm9Eb2MueG1sUEsF&#10;BgAAAAAGAAYAWQEAAMQFAAAAAA==&#10;">
              <v:fill on="f" focussize="0,0"/>
              <v:stroke on="f" weight="0.5pt"/>
              <v:imagedata o:title=""/>
              <o:lock v:ext="edit" aspectratio="f"/>
              <v:textbox inset="0mm,0mm,0mm,0mm" style="mso-fit-shape-to-text:t;">
                <w:txbxContent>
                  <w:p w14:paraId="7A8A3572">
                    <w:pPr>
                      <w:pStyle w:val="8"/>
                    </w:pPr>
                    <w:r>
                      <w:fldChar w:fldCharType="begin"/>
                    </w:r>
                    <w:r>
                      <w:instrText xml:space="preserve"> PAGE  \* MERGEFORMAT </w:instrText>
                    </w:r>
                    <w:r>
                      <w:fldChar w:fldCharType="separate"/>
                    </w:r>
                    <w:r>
                      <w:t>- 6 -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1830A5"/>
    <w:multiLevelType w:val="singleLevel"/>
    <w:tmpl w:val="371830A5"/>
    <w:lvl w:ilvl="0" w:tentative="0">
      <w:start w:val="8"/>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9F5D26"/>
    <w:rsid w:val="139F5D26"/>
    <w:rsid w:val="4FBE1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before="0" w:after="120"/>
      <w:ind w:left="0" w:firstLine="420" w:firstLineChars="100"/>
      <w:jc w:val="both"/>
    </w:pPr>
    <w:rPr>
      <w:rFonts w:ascii="Times New Roman" w:hAnsi="Times New Roman" w:cs="Times New Roman"/>
      <w:kern w:val="2"/>
      <w:sz w:val="21"/>
      <w:lang w:eastAsia="zh-CN"/>
    </w:rPr>
  </w:style>
  <w:style w:type="paragraph" w:styleId="3">
    <w:name w:val="Body Text"/>
    <w:basedOn w:val="1"/>
    <w:qFormat/>
    <w:uiPriority w:val="0"/>
    <w:pPr>
      <w:spacing w:after="120"/>
    </w:pPr>
  </w:style>
  <w:style w:type="paragraph" w:styleId="5">
    <w:name w:val="Normal Indent"/>
    <w:basedOn w:val="1"/>
    <w:qFormat/>
    <w:uiPriority w:val="0"/>
    <w:pPr>
      <w:ind w:firstLine="420" w:firstLineChars="200"/>
    </w:pPr>
  </w:style>
  <w:style w:type="paragraph" w:styleId="6">
    <w:name w:val="Body Text Indent"/>
    <w:basedOn w:val="1"/>
    <w:qFormat/>
    <w:uiPriority w:val="0"/>
    <w:pPr>
      <w:spacing w:after="120"/>
      <w:ind w:left="420" w:leftChars="200"/>
    </w:pPr>
    <w:rPr>
      <w:rFonts w:ascii="Times New Roman" w:hAnsi="Times New Roman"/>
      <w:kern w:val="2"/>
      <w:sz w:val="28"/>
      <w:szCs w:val="24"/>
    </w:rPr>
  </w:style>
  <w:style w:type="paragraph" w:styleId="7">
    <w:name w:val="Plain Text"/>
    <w:basedOn w:val="1"/>
    <w:qFormat/>
    <w:uiPriority w:val="0"/>
    <w:rPr>
      <w:rFonts w:ascii="宋体" w:hAnsi="Courier New"/>
      <w:szCs w:val="20"/>
    </w:rPr>
  </w:style>
  <w:style w:type="paragraph" w:styleId="8">
    <w:name w:val="footer"/>
    <w:basedOn w:val="1"/>
    <w:qFormat/>
    <w:uiPriority w:val="99"/>
    <w:pPr>
      <w:tabs>
        <w:tab w:val="center" w:pos="4153"/>
        <w:tab w:val="right" w:pos="8306"/>
      </w:tabs>
      <w:snapToGrid w:val="0"/>
      <w:jc w:val="left"/>
    </w:pPr>
    <w:rPr>
      <w:rFonts w:ascii="宋体" w:hAnsi="Courier New"/>
      <w:sz w:val="18"/>
      <w:szCs w:val="20"/>
    </w:rPr>
  </w:style>
  <w:style w:type="paragraph" w:styleId="9">
    <w:name w:val="toc 1"/>
    <w:basedOn w:val="1"/>
    <w:next w:val="1"/>
    <w:qFormat/>
    <w:uiPriority w:val="39"/>
    <w:rPr>
      <w:sz w:val="28"/>
    </w:rPr>
  </w:style>
  <w:style w:type="paragraph" w:styleId="10">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11">
    <w:name w:val="Normal (Web)"/>
    <w:basedOn w:val="1"/>
    <w:qFormat/>
    <w:uiPriority w:val="0"/>
    <w:pPr>
      <w:widowControl/>
      <w:spacing w:before="100" w:beforeLines="0" w:beforeAutospacing="1" w:after="100" w:afterLines="0" w:afterAutospacing="1"/>
      <w:jc w:val="left"/>
    </w:pPr>
    <w:rPr>
      <w:rFonts w:ascii="宋体" w:hAnsi="宋体"/>
      <w:color w:val="000000"/>
      <w:kern w:val="0"/>
      <w:sz w:val="24"/>
    </w:rPr>
  </w:style>
  <w:style w:type="paragraph" w:styleId="12">
    <w:name w:val="Body Text First Indent 2"/>
    <w:basedOn w:val="6"/>
    <w:qFormat/>
    <w:uiPriority w:val="0"/>
    <w:pPr>
      <w:ind w:firstLine="420" w:firstLineChars="200"/>
    </w:pPr>
    <w:rPr>
      <w:rFonts w:ascii="Times New Roman" w:hAnsi="Times New Roman"/>
      <w:sz w:val="21"/>
    </w:rPr>
  </w:style>
  <w:style w:type="character" w:styleId="15">
    <w:name w:val="Hyperlink"/>
    <w:basedOn w:val="14"/>
    <w:qFormat/>
    <w:uiPriority w:val="0"/>
    <w:rPr>
      <w:color w:val="0000FF"/>
      <w:u w:val="single"/>
    </w:rPr>
  </w:style>
  <w:style w:type="paragraph" w:customStyle="1" w:styleId="16">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宋体"/>
      <w:sz w:val="24"/>
      <w:szCs w:val="24"/>
      <w:lang w:val="en-US" w:eastAsia="zh-CN" w:bidi="ar-SA"/>
    </w:rPr>
  </w:style>
  <w:style w:type="character" w:customStyle="1" w:styleId="17">
    <w:name w:val="apple-converted-space"/>
    <w:qFormat/>
    <w:uiPriority w:val="0"/>
  </w:style>
  <w:style w:type="paragraph" w:customStyle="1" w:styleId="18">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
    <w:name w:val="正文1"/>
    <w:next w:val="20"/>
    <w:qFormat/>
    <w:uiPriority w:val="0"/>
    <w:pPr>
      <w:widowControl w:val="0"/>
      <w:suppressAutoHyphens w:val="0"/>
      <w:bidi w:val="0"/>
      <w:spacing w:beforeLines="0" w:beforeAutospacing="0" w:afterLines="0" w:afterAutospacing="0" w:line="360" w:lineRule="auto"/>
      <w:ind w:firstLine="0" w:firstLineChars="200"/>
      <w:jc w:val="both"/>
    </w:pPr>
    <w:rPr>
      <w:rFonts w:ascii="宋体" w:hAnsi="宋体" w:eastAsia="宋体" w:cs="Times New Roman"/>
      <w:color w:val="auto"/>
      <w:kern w:val="2"/>
      <w:sz w:val="24"/>
      <w:szCs w:val="24"/>
      <w:lang w:val="en-US" w:eastAsia="zh-CN" w:bidi="ar-SA"/>
    </w:rPr>
  </w:style>
  <w:style w:type="paragraph" w:customStyle="1" w:styleId="20">
    <w:name w:val="样式 宋体 行距: 1.5 倍行距"/>
    <w:qFormat/>
    <w:uiPriority w:val="0"/>
    <w:pPr>
      <w:widowControl w:val="0"/>
      <w:suppressAutoHyphens w:val="0"/>
      <w:bidi w:val="0"/>
      <w:spacing w:beforeLines="0" w:beforeAutospacing="0" w:afterLines="0" w:afterAutospacing="0"/>
      <w:jc w:val="both"/>
    </w:pPr>
    <w:rPr>
      <w:rFonts w:ascii="等线" w:hAnsi="等线" w:eastAsia="楷体_GB2312" w:cs="等线"/>
      <w:b/>
      <w:color w:val="auto"/>
      <w:kern w:val="2"/>
      <w:sz w:val="21"/>
      <w:szCs w:val="21"/>
      <w:lang w:val="en-US" w:eastAsia="zh-CN" w:bidi="ar-SA"/>
    </w:rPr>
  </w:style>
  <w:style w:type="paragraph" w:customStyle="1" w:styleId="21">
    <w:name w:val="Table Paragraph"/>
    <w:basedOn w:val="19"/>
    <w:qFormat/>
    <w:uiPriority w:val="1"/>
    <w:pPr>
      <w:spacing w:line="240" w:lineRule="auto"/>
      <w:jc w:val="center"/>
    </w:pPr>
    <w:rPr>
      <w:rFonts w:cs="宋体"/>
      <w:kern w:val="0"/>
      <w:sz w:val="22"/>
      <w:szCs w:val="22"/>
      <w:lang w:val="zh-CN" w:bidi="zh-CN"/>
    </w:rPr>
  </w:style>
  <w:style w:type="table" w:customStyle="1" w:styleId="22">
    <w:name w:val="Table Normal"/>
    <w:unhideWhenUsed/>
    <w:qFormat/>
    <w:uiPriority w:val="2"/>
    <w:rPr>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2025-08-14T02:52:00Z</dcterms:created>
  <dc:creator>✨ on the way</dc:creator>
  <cp:lastModifiedBy>✨ on the way</cp:lastModifiedBy>
  <dcterms:modified xsi:type="dcterms:W3CDTF">2025-08-14T02:55:57Z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986FA1ED4552454EBC350DA476B289C1_13</vt:lpwstr>
  </property>
  <property fmtid="{D5CDD505-2E9C-101B-9397-08002B2CF9AE}" pid="4" name="KSOTemplateDocerSaveRecord">
    <vt:lpwstr>eyJoZGlkIjoiY2Y0Mjg4M2VjMWRjZDczMzJmYmRhMTFkOWUyNDMyYWYiLCJ1c2VySWQiOiIyODQ5OTgxODEifQ==</vt:lpwstr>
  </property>
</Properties>
</file>