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大黑简体" w:hAnsi="宋体" w:eastAsia="方正大黑简体"/>
          <w:sz w:val="28"/>
          <w:szCs w:val="28"/>
          <w:lang w:eastAsia="zh-CN"/>
        </w:rPr>
      </w:pPr>
      <w:r>
        <w:rPr>
          <w:rFonts w:hint="eastAsia" w:ascii="方正大黑简体" w:hAnsi="宋体" w:eastAsia="方正大黑简体"/>
          <w:sz w:val="28"/>
          <w:szCs w:val="28"/>
          <w:lang w:eastAsia="zh-CN"/>
        </w:rPr>
        <w:t>附件：</w:t>
      </w:r>
    </w:p>
    <w:p>
      <w:pPr>
        <w:jc w:val="center"/>
        <w:rPr>
          <w:rFonts w:hint="eastAsia" w:ascii="方正大黑简体" w:hAnsi="宋体" w:eastAsia="方正大黑简体"/>
          <w:sz w:val="32"/>
          <w:szCs w:val="32"/>
          <w:lang w:eastAsia="zh-CN"/>
        </w:rPr>
      </w:pPr>
      <w:r>
        <w:rPr>
          <w:rFonts w:hint="eastAsia" w:ascii="方正大黑简体" w:hAnsi="宋体" w:eastAsia="方正大黑简体"/>
          <w:sz w:val="32"/>
          <w:szCs w:val="32"/>
        </w:rPr>
        <w:t>23座电动观光车配置表</w:t>
      </w:r>
    </w:p>
    <w:tbl>
      <w:tblPr>
        <w:tblStyle w:val="4"/>
        <w:tblW w:w="9408" w:type="dxa"/>
        <w:tblInd w:w="-248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4"/>
        <w:gridCol w:w="1632"/>
        <w:gridCol w:w="2315"/>
        <w:gridCol w:w="2008"/>
        <w:gridCol w:w="3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电气</w:t>
            </w:r>
          </w:p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系统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控制器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永磁同步水冷系统</w:t>
            </w:r>
            <w:r>
              <w:rPr>
                <w:rFonts w:hint="eastAsia" w:ascii="宋体" w:hAnsi="宋体"/>
                <w:color w:val="auto"/>
              </w:rPr>
              <w:t xml:space="preserve"> 96V/400A+CAN</w:t>
            </w:r>
            <w:r>
              <w:rPr>
                <w:rFonts w:ascii="宋体" w:hAnsi="宋体"/>
                <w:color w:val="auto"/>
              </w:rPr>
              <w:t>总线、防护等级</w:t>
            </w:r>
            <w:r>
              <w:rPr>
                <w:rFonts w:hint="eastAsia" w:ascii="宋体" w:hAnsi="宋体"/>
                <w:color w:val="auto"/>
              </w:rPr>
              <w:t>IP67</w:t>
            </w:r>
            <w:r>
              <w:rPr>
                <w:rFonts w:hint="eastAsia" w:ascii="宋体" w:hAnsi="宋体"/>
                <w:color w:val="auto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</w:rPr>
              <w:t>具备控制器及驱动电机热管理系统</w:t>
            </w:r>
            <w:r>
              <w:rPr>
                <w:rFonts w:hint="eastAsia" w:ascii="宋体" w:hAnsi="宋体"/>
                <w:color w:val="auto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 xml:space="preserve">提供CMA/CNAS强制性检验报告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电池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default" w:ascii="宋体" w:hAnsi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96V 304AH磷酸铁锂电池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电动机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永磁同步水冷电机 96V/18kw、防护等级IP67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，</w:t>
            </w:r>
            <w:r>
              <w:rPr>
                <w:rFonts w:hint="eastAsia" w:ascii="宋体" w:hAnsi="宋体"/>
                <w:color w:val="auto"/>
              </w:rPr>
              <w:t>具备控制器及驱动电机热管理系统</w:t>
            </w:r>
            <w:r>
              <w:rPr>
                <w:rFonts w:hint="eastAsia" w:ascii="宋体" w:hAnsi="宋体"/>
                <w:color w:val="auto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 xml:space="preserve"> 提供CMA/CNAS强制性检验报告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充电机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电脑智能化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车载</w:t>
            </w:r>
            <w:r>
              <w:rPr>
                <w:rFonts w:hint="eastAsia" w:ascii="宋体" w:hAnsi="宋体"/>
                <w:color w:val="auto"/>
              </w:rPr>
              <w:t>充电机96V/30A、充电时间＜10小时(放电率为80%)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DC</w:t>
            </w:r>
            <w:r>
              <w:rPr>
                <w:rFonts w:ascii="宋体" w:hAnsi="宋体"/>
                <w:color w:val="auto"/>
              </w:rPr>
              <w:t>转换器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大功率隔离DC转换器     96V/12V-500W 、防护等级IP67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仪表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豪华组合液晶仪表+CAN总线+故障诊断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，</w:t>
            </w:r>
            <w:r>
              <w:rPr>
                <w:rFonts w:hint="eastAsia" w:ascii="宋体" w:hAnsi="宋体"/>
                <w:color w:val="auto"/>
              </w:rPr>
              <w:t>具备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相应的</w:t>
            </w:r>
            <w:r>
              <w:rPr>
                <w:rFonts w:hint="eastAsia" w:ascii="宋体" w:hAnsi="宋体"/>
                <w:color w:val="auto"/>
              </w:rPr>
              <w:t>电动车故障诊断系统</w:t>
            </w:r>
            <w:r>
              <w:rPr>
                <w:rFonts w:hint="eastAsia" w:ascii="宋体" w:hAnsi="宋体"/>
                <w:color w:val="auto"/>
                <w:lang w:eastAsia="zh-CN"/>
              </w:rPr>
              <w:t>。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（需提供相关证明材料复印件加盖投标人公章）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辅助系统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倒车雷达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车身</w:t>
            </w:r>
          </w:p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配置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车身颜色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黄色Y08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前挡及雨刷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汽车夹胶玻璃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（需提供相关证书</w:t>
            </w:r>
            <w:r>
              <w:rPr>
                <w:rFonts w:hint="eastAsia" w:ascii="宋体" w:hAnsi="宋体"/>
                <w:color w:val="auto"/>
              </w:rPr>
              <w:t>复印件加盖投标人公章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）</w:t>
            </w:r>
            <w:r>
              <w:rPr>
                <w:rFonts w:hint="eastAsia" w:ascii="宋体" w:hAnsi="宋体"/>
                <w:color w:val="auto"/>
              </w:rPr>
              <w:t>+雨刮器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顶棚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整体式高强度复合材料+高标铝合金材料支撑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座椅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第一排单人座椅+两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个橙色公交座椅</w:t>
            </w:r>
            <w:r>
              <w:rPr>
                <w:rFonts w:hint="eastAsia" w:ascii="宋体" w:hAnsi="宋体"/>
                <w:color w:val="auto"/>
              </w:rPr>
              <w:t>；后五排四人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公交座椅</w:t>
            </w:r>
            <w:r>
              <w:rPr>
                <w:rFonts w:hint="eastAsia" w:ascii="宋体" w:hAnsi="宋体"/>
                <w:color w:val="auto"/>
              </w:rPr>
              <w:t>；前五排座椅向前，第六排座椅向后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地板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防滑地板，地板</w:t>
            </w:r>
            <w:r>
              <w:rPr>
                <w:rFonts w:hint="eastAsia" w:ascii="宋体" w:hAnsi="宋体"/>
                <w:color w:val="auto"/>
                <w:lang w:eastAsia="zh-CN"/>
              </w:rPr>
              <w:t>耐磨使用寿命长，美观，防锈（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需提供地板实物</w:t>
            </w:r>
            <w:r>
              <w:rPr>
                <w:rFonts w:hint="eastAsia" w:ascii="宋体" w:hAnsi="宋体"/>
                <w:color w:val="auto"/>
                <w:lang w:eastAsia="zh-CN"/>
              </w:rPr>
              <w:t>图片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加盖投标人公章</w:t>
            </w:r>
            <w:r>
              <w:rPr>
                <w:rFonts w:hint="eastAsia" w:ascii="宋体" w:hAnsi="宋体"/>
                <w:color w:val="auto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车身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高强度结构钢+高标铝合金焊接成型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，所有钣金件经电泳，提供生产厂家电泳设备采购证明及发票</w:t>
            </w:r>
            <w:r>
              <w:rPr>
                <w:rFonts w:hint="eastAsia" w:ascii="宋体" w:hAnsi="宋体"/>
                <w:color w:val="auto"/>
                <w:lang w:eastAsia="zh-CN"/>
              </w:rPr>
              <w:t>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后视镜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手动可调、可折叠型外后视镜+大广角内视镜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灯光及警示信号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带透镜LED近/远光灯、LED转向灯、边灯、倒车灯、后尾灯、蜗牛喇叭、倒车语音喇叭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仪表台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豪华复合材料整体成型仪表台，组合仪表、电门锁开关、组合开关、车载多媒体播放器、双闪开关、倒车警示开关、大蘑菇头断电开关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转向系统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汽车级双向齿轮齿条转向系统、自动间隙补偿功能+电动随速助力转向、主动回正功能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，</w:t>
            </w:r>
            <w:r>
              <w:rPr>
                <w:rFonts w:hint="eastAsia" w:ascii="宋体" w:hAnsi="宋体"/>
                <w:color w:val="auto"/>
              </w:rPr>
              <w:t>具备转向主动回正功能</w:t>
            </w:r>
            <w:r>
              <w:rPr>
                <w:rFonts w:hint="eastAsia" w:ascii="宋体" w:hAnsi="宋体"/>
                <w:color w:val="auto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方向盘在完成转向动作后，无需驾驶员协助，主动回正到平衡位置</w:t>
            </w:r>
            <w:r>
              <w:rPr>
                <w:rFonts w:hint="eastAsia" w:ascii="宋体" w:hAnsi="宋体"/>
                <w:color w:val="auto"/>
                <w:lang w:eastAsia="zh-CN"/>
              </w:rPr>
              <w:t>），</w:t>
            </w:r>
            <w:r>
              <w:rPr>
                <w:rFonts w:hint="eastAsia" w:ascii="宋体" w:hAnsi="宋体"/>
                <w:color w:val="auto"/>
              </w:rPr>
              <w:t>具备随速助力转向系统</w:t>
            </w:r>
            <w:r>
              <w:rPr>
                <w:rFonts w:hint="eastAsia" w:ascii="宋体" w:hAnsi="宋体"/>
                <w:color w:val="auto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速度越快，方向越重越稳；速度越慢，方向越轻</w:t>
            </w:r>
            <w:r>
              <w:rPr>
                <w:rFonts w:hint="eastAsia" w:ascii="宋体" w:hAnsi="宋体"/>
                <w:color w:val="auto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制动系统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前碟后毂四轮液压制动+手刹驻车+电动真空助力刹车系统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前悬挂系统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汽车级麦弗逊式独立悬挂系统+侧倾稳定杆+螺旋弹簧+筒式液压减震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后悬挂系统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整体全浮式后桥、速比19.2:1 、钢板弹簧+筒式液压减震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轮胎直径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前175R14LT后185R14LT真空子午轮胎 ；14寸铁钢圈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油漆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电脑调漆，专业喷涂设备+颜色可定制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hint="eastAsia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Cs w:val="21"/>
                <w:lang w:val="en-US" w:eastAsia="zh-CN"/>
              </w:rPr>
              <w:t>整车装配工艺及驾驶安全性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auto"/>
                <w:lang w:val="en-US" w:eastAsia="zh-CN"/>
              </w:rPr>
              <w:t>车辆生产制造装配安装规范、具备</w:t>
            </w:r>
            <w:r>
              <w:rPr>
                <w:rFonts w:hint="eastAsia" w:ascii="宋体" w:hAnsi="宋体"/>
                <w:color w:val="auto"/>
              </w:rPr>
              <w:t>规范装配集成管理系统</w:t>
            </w:r>
            <w:r>
              <w:rPr>
                <w:rFonts w:hint="eastAsia" w:ascii="宋体" w:hAnsi="宋体"/>
                <w:color w:val="auto"/>
                <w:lang w:eastAsia="zh-CN"/>
              </w:rPr>
              <w:t>；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驾驶安全保障，具备观光车安全驾驶（行驶）控制管理系统（需提供相关的证明材料复印件加盖投标人公章）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改装</w:t>
            </w:r>
          </w:p>
        </w:tc>
        <w:tc>
          <w:tcPr>
            <w:tcW w:w="7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1、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车身</w:t>
            </w:r>
            <w:r>
              <w:rPr>
                <w:rFonts w:hint="eastAsia" w:ascii="宋体" w:hAnsi="宋体"/>
                <w:color w:val="auto"/>
              </w:rPr>
              <w:t>左侧加两根不锈钢栏杆</w:t>
            </w: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2、灭火器放驾驶后座侧边</w:t>
            </w: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</w:rPr>
              <w:t>、左右各加一个支撑杆</w:t>
            </w: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auto"/>
              </w:rPr>
              <w:t>、车内一体式双镜头行车记录仪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技术</w:t>
            </w:r>
          </w:p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参数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长</w:t>
            </w:r>
            <w:r>
              <w:rPr>
                <w:rFonts w:hint="eastAsia" w:ascii="宋体" w:hAnsi="宋体"/>
                <w:color w:val="auto"/>
              </w:rPr>
              <w:t>*</w:t>
            </w:r>
            <w:r>
              <w:rPr>
                <w:rFonts w:ascii="宋体" w:hAnsi="宋体"/>
                <w:color w:val="auto"/>
              </w:rPr>
              <w:t>宽</w:t>
            </w:r>
            <w:r>
              <w:rPr>
                <w:rFonts w:hint="eastAsia" w:ascii="宋体" w:hAnsi="宋体"/>
                <w:color w:val="auto"/>
              </w:rPr>
              <w:t>*</w:t>
            </w:r>
            <w:r>
              <w:rPr>
                <w:rFonts w:ascii="宋体" w:hAnsi="宋体"/>
                <w:color w:val="auto"/>
              </w:rPr>
              <w:t>高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5990*1940*2170mm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整车重量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60</w:t>
            </w:r>
            <w:r>
              <w:rPr>
                <w:rFonts w:hint="eastAsia" w:ascii="宋体" w:hAnsi="宋体"/>
                <w:color w:val="auto"/>
              </w:rPr>
              <w:t>0kg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额定乘员（人）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23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整车载荷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1955kg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最大行驶速度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≤30km/h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轮距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前</w:t>
            </w:r>
            <w:r>
              <w:rPr>
                <w:rFonts w:hint="eastAsia" w:ascii="宋体" w:hAnsi="宋体"/>
                <w:color w:val="auto"/>
              </w:rPr>
              <w:t>1555/</w:t>
            </w:r>
            <w:r>
              <w:rPr>
                <w:rFonts w:ascii="宋体" w:hAnsi="宋体"/>
                <w:color w:val="auto"/>
              </w:rPr>
              <w:t>后</w:t>
            </w:r>
            <w:r>
              <w:rPr>
                <w:rFonts w:hint="eastAsia" w:ascii="宋体" w:hAnsi="宋体"/>
                <w:color w:val="auto"/>
              </w:rPr>
              <w:t>1555mm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续驶里程</w:t>
            </w:r>
            <w:r>
              <w:rPr>
                <w:rFonts w:hint="eastAsia" w:ascii="宋体" w:hAnsi="宋体"/>
                <w:color w:val="auto"/>
              </w:rPr>
              <w:t>（空载平路）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auto"/>
              </w:rPr>
              <w:t>0-1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auto"/>
              </w:rPr>
              <w:t>0km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最小离地间隙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185mm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轴距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3470mm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制动距离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≤6m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最小转弯半径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8m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最大爬坡度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27" w:type="dxa"/>
              <w:bottom w:w="0" w:type="dxa"/>
              <w:right w:w="27" w:type="dxa"/>
            </w:tcMar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10%</w:t>
            </w:r>
          </w:p>
        </w:tc>
      </w:tr>
    </w:tbl>
    <w:p>
      <w:pPr>
        <w:rPr>
          <w:rFonts w:ascii="宋体" w:hAnsi="宋体"/>
          <w:b/>
          <w:bCs/>
          <w:color w:val="auto"/>
        </w:rPr>
      </w:pPr>
    </w:p>
    <w:p>
      <w:pPr>
        <w:rPr>
          <w:b/>
          <w:color w:val="auto"/>
          <w:szCs w:val="21"/>
        </w:rPr>
      </w:pPr>
    </w:p>
    <w:p>
      <w:pPr>
        <w:jc w:val="left"/>
        <w:rPr>
          <w:rFonts w:hint="eastAsia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黑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3MDRkZjZhNGVmYTUwMDQ5MWVmODFlZTYzNGU5N2YifQ=="/>
  </w:docVars>
  <w:rsids>
    <w:rsidRoot w:val="00E11371"/>
    <w:rsid w:val="0000031F"/>
    <w:rsid w:val="00251511"/>
    <w:rsid w:val="0026104F"/>
    <w:rsid w:val="00295DED"/>
    <w:rsid w:val="005E5C86"/>
    <w:rsid w:val="00874BF7"/>
    <w:rsid w:val="008B1F40"/>
    <w:rsid w:val="008C69C3"/>
    <w:rsid w:val="009E2D8D"/>
    <w:rsid w:val="00AA7CC0"/>
    <w:rsid w:val="00B50B88"/>
    <w:rsid w:val="00B87BEF"/>
    <w:rsid w:val="00C40FC4"/>
    <w:rsid w:val="00E11371"/>
    <w:rsid w:val="084F5624"/>
    <w:rsid w:val="0B2E72C7"/>
    <w:rsid w:val="0F7C19F6"/>
    <w:rsid w:val="13223291"/>
    <w:rsid w:val="1FBF376E"/>
    <w:rsid w:val="223F0685"/>
    <w:rsid w:val="2F0B1D5A"/>
    <w:rsid w:val="36A24245"/>
    <w:rsid w:val="39F125EB"/>
    <w:rsid w:val="3C384397"/>
    <w:rsid w:val="3F0E1908"/>
    <w:rsid w:val="40BC0051"/>
    <w:rsid w:val="429B3505"/>
    <w:rsid w:val="45472F29"/>
    <w:rsid w:val="4E012C93"/>
    <w:rsid w:val="574C257C"/>
    <w:rsid w:val="78F83222"/>
    <w:rsid w:val="7E5F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702</Words>
  <Characters>850</Characters>
  <Lines>6</Lines>
  <Paragraphs>1</Paragraphs>
  <TotalTime>2</TotalTime>
  <ScaleCrop>false</ScaleCrop>
  <LinksUpToDate>false</LinksUpToDate>
  <CharactersWithSpaces>861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2022-12-09T02:52:00Z</dcterms:created>
  <dc:creator>王鹏</dc:creator>
  <cp:lastModifiedBy>Administrator</cp:lastModifiedBy>
  <cp:lastPrinted>2025-04-22T03:03:59Z</cp:lastPrinted>
  <dcterms:modified xsi:type="dcterms:W3CDTF">2025-04-22T03:04:55Z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E1D7F334D519486F822AE2F4A7C9AD80_13</vt:lpwstr>
  </property>
  <property fmtid="{D5CDD505-2E9C-101B-9397-08002B2CF9AE}" pid="4" name="KSOTemplateDocerSaveRecord">
    <vt:lpwstr>eyJoZGlkIjoiZjFiYjlhYjZiNWFjNDFhN2FjYWM5OTI5ZmYyNDk2ZjMiLCJ1c2VySWQiOiI1MDU3OTk3NDUifQ==</vt:lpwstr>
  </property>
</Properties>
</file>