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spacing w:before="240" w:after="60" w:line="540" w:lineRule="atLeast"/>
        <w:jc w:val="center"/>
        <w:outlineLvl w:val="0"/>
        <w:rPr>
          <w:rFonts w:hint="eastAsia" w:ascii="宋体" w:hAnsi="宋体" w:eastAsia="仿宋" w:cs="Arial"/>
          <w:b/>
          <w:bCs/>
          <w:color w:val="000000" w:themeColor="text1"/>
          <w:kern w:val="2"/>
          <w:sz w:val="44"/>
          <w:szCs w:val="42"/>
          <w:lang w:val="en-US" w:eastAsia="zh-CN"/>
        </w:rPr>
      </w:pPr>
      <w:r>
        <w:rPr>
          <w:rFonts w:hint="eastAsia" w:ascii="宋体" w:hAnsi="宋体" w:eastAsia="仿宋" w:cs="Arial"/>
          <w:b/>
          <w:bCs/>
          <w:color w:val="000000" w:themeColor="text1"/>
          <w:kern w:val="2"/>
          <w:sz w:val="44"/>
          <w:szCs w:val="42"/>
        </w:rPr>
        <w:t>矿博园</w:t>
      </w:r>
      <w:r>
        <w:rPr>
          <w:rFonts w:ascii="宋体" w:hAnsi="宋体" w:eastAsia="仿宋" w:cs="Arial"/>
          <w:b/>
          <w:bCs/>
          <w:color w:val="000000" w:themeColor="text1"/>
          <w:kern w:val="2"/>
          <w:sz w:val="44"/>
          <w:szCs w:val="42"/>
        </w:rPr>
        <w:t>餐</w:t>
      </w:r>
      <w:r>
        <w:rPr>
          <w:rFonts w:hint="eastAsia" w:ascii="宋体" w:hAnsi="宋体" w:eastAsia="仿宋" w:cs="Arial"/>
          <w:b/>
          <w:bCs/>
          <w:color w:val="000000" w:themeColor="text1"/>
          <w:kern w:val="2"/>
          <w:sz w:val="44"/>
          <w:szCs w:val="42"/>
        </w:rPr>
        <w:t>厅租赁</w:t>
      </w:r>
      <w:r>
        <w:rPr>
          <w:rFonts w:hint="eastAsia" w:ascii="宋体" w:hAnsi="宋体" w:eastAsia="仿宋" w:cs="Arial"/>
          <w:b/>
          <w:bCs/>
          <w:color w:val="000000" w:themeColor="text1"/>
          <w:kern w:val="2"/>
          <w:sz w:val="44"/>
          <w:szCs w:val="42"/>
          <w:lang w:val="en-US" w:eastAsia="zh-CN"/>
        </w:rPr>
        <w:t>合同主要条款</w:t>
      </w:r>
    </w:p>
    <w:p>
      <w:pPr>
        <w:keepNext/>
        <w:keepLines/>
        <w:spacing w:before="240" w:after="60" w:line="540" w:lineRule="atLeast"/>
        <w:jc w:val="center"/>
        <w:outlineLvl w:val="0"/>
        <w:rPr>
          <w:rFonts w:hint="eastAsia" w:ascii="宋体" w:hAnsi="宋体" w:eastAsia="仿宋" w:cs="Arial"/>
          <w:b/>
          <w:bCs/>
          <w:color w:val="000000" w:themeColor="text1"/>
          <w:kern w:val="2"/>
          <w:sz w:val="44"/>
          <w:szCs w:val="42"/>
          <w:lang w:val="en-US" w:eastAsia="zh-CN"/>
        </w:rPr>
      </w:pPr>
    </w:p>
    <w:p>
      <w:pPr>
        <w:keepNext/>
        <w:keepLines/>
        <w:spacing w:before="240" w:after="60" w:line="540" w:lineRule="atLeast"/>
        <w:jc w:val="both"/>
        <w:outlineLvl w:val="0"/>
        <w:rPr>
          <w:rFonts w:hint="eastAsia" w:ascii="宋体" w:hAnsi="宋体" w:eastAsia="仿宋" w:cs="Arial"/>
          <w:b/>
          <w:bCs/>
          <w:color w:val="000000" w:themeColor="text1"/>
          <w:kern w:val="2"/>
          <w:sz w:val="44"/>
          <w:szCs w:val="42"/>
          <w:lang w:val="en-US" w:eastAsia="zh-CN"/>
        </w:rPr>
      </w:pPr>
    </w:p>
    <w:p>
      <w:pPr>
        <w:spacing w:line="450" w:lineRule="atLeast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</w:rPr>
      </w:pPr>
      <w:r>
        <w:rPr>
          <w:rFonts w:ascii="宋体" w:hAnsi="宋体" w:eastAsia="仿宋"/>
          <w:color w:val="000000" w:themeColor="text1"/>
          <w:kern w:val="2"/>
          <w:sz w:val="32"/>
        </w:rPr>
        <w:t xml:space="preserve"> </w:t>
      </w:r>
      <w:r>
        <w:rPr>
          <w:rFonts w:ascii="宋体" w:hAnsi="宋体" w:eastAsia="仿宋"/>
          <w:b/>
          <w:bCs/>
          <w:color w:val="000000" w:themeColor="text1"/>
          <w:kern w:val="2"/>
          <w:sz w:val="32"/>
        </w:rPr>
        <w:t xml:space="preserve"> 一</w:t>
      </w:r>
      <w:r>
        <w:rPr>
          <w:rFonts w:hint="eastAsia" w:ascii="宋体" w:hAnsi="宋体" w:eastAsia="仿宋"/>
          <w:b/>
          <w:bCs/>
          <w:color w:val="000000" w:themeColor="text1"/>
          <w:kern w:val="2"/>
          <w:sz w:val="32"/>
          <w:lang w:eastAsia="zh-CN"/>
        </w:rPr>
        <w:t>、</w:t>
      </w:r>
      <w:r>
        <w:rPr>
          <w:rFonts w:hint="eastAsia" w:eastAsia="仿宋"/>
          <w:b/>
          <w:bCs/>
          <w:color w:val="000000" w:themeColor="text1"/>
          <w:kern w:val="2"/>
          <w:sz w:val="32"/>
          <w:lang w:val="en-US" w:eastAsia="zh-CN"/>
        </w:rPr>
        <w:t>合同标的物：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大冶湖核心区滨湖大道矿博园</w:t>
      </w:r>
      <w:r>
        <w:rPr>
          <w:rFonts w:hint="eastAsia" w:ascii="宋体" w:hAnsi="宋体" w:eastAsia="仿宋"/>
          <w:color w:val="000000" w:themeColor="text1"/>
          <w:kern w:val="2"/>
          <w:sz w:val="32"/>
        </w:rPr>
        <w:t>约900</w:t>
      </w:r>
      <w:r>
        <w:rPr>
          <w:rFonts w:ascii="宋体" w:hAnsi="宋体" w:eastAsia="仿宋"/>
          <w:color w:val="000000" w:themeColor="text1"/>
          <w:kern w:val="2"/>
          <w:sz w:val="32"/>
        </w:rPr>
        <w:t>平方</w:t>
      </w:r>
      <w:r>
        <w:rPr>
          <w:rFonts w:hint="eastAsia" w:ascii="宋体" w:hAnsi="宋体" w:eastAsia="仿宋"/>
          <w:color w:val="000000" w:themeColor="text1"/>
          <w:kern w:val="2"/>
          <w:sz w:val="32"/>
        </w:rPr>
        <w:t>米</w:t>
      </w:r>
      <w:r>
        <w:rPr>
          <w:rFonts w:ascii="宋体" w:hAnsi="宋体" w:eastAsia="仿宋"/>
          <w:color w:val="000000" w:themeColor="text1"/>
          <w:kern w:val="2"/>
          <w:sz w:val="32"/>
        </w:rPr>
        <w:t>面积的三层楼餐厅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含房屋内外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基础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装修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及厨房整套餐厨设备）</w:t>
      </w:r>
      <w:bookmarkStart w:id="0" w:name="_GoBack"/>
      <w:bookmarkEnd w:id="0"/>
    </w:p>
    <w:p>
      <w:pPr>
        <w:ind w:firstLine="300" w:firstLineChars="100"/>
        <w:rPr>
          <w:rFonts w:hint="eastAsia" w:ascii="华文仿宋" w:hAnsi="华文仿宋" w:eastAsia="华文仿宋" w:cs="华文仿宋"/>
          <w:b w:val="0"/>
          <w:bCs w:val="0"/>
          <w:color w:val="000000" w:themeColor="text1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 w:themeColor="text1"/>
          <w:kern w:val="2"/>
          <w:sz w:val="30"/>
          <w:szCs w:val="30"/>
        </w:rPr>
        <w:t>二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kern w:val="2"/>
          <w:sz w:val="30"/>
          <w:szCs w:val="30"/>
          <w:lang w:eastAsia="zh-CN"/>
        </w:rPr>
        <w:t>、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kern w:val="2"/>
          <w:sz w:val="30"/>
          <w:szCs w:val="30"/>
        </w:rPr>
        <w:t xml:space="preserve"> 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kern w:val="2"/>
          <w:sz w:val="30"/>
          <w:szCs w:val="30"/>
          <w:lang w:val="en-US" w:eastAsia="zh-CN"/>
        </w:rPr>
        <w:t>标的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kern w:val="2"/>
          <w:sz w:val="30"/>
          <w:szCs w:val="30"/>
        </w:rPr>
        <w:t>租金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kern w:val="2"/>
          <w:sz w:val="30"/>
          <w:szCs w:val="30"/>
          <w:lang w:val="en-US" w:eastAsia="zh-CN"/>
        </w:rPr>
        <w:t>底价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kern w:val="2"/>
          <w:sz w:val="30"/>
          <w:szCs w:val="30"/>
          <w:lang w:eastAsia="zh-CN"/>
        </w:rPr>
        <w:t>：</w:t>
      </w:r>
      <w:r>
        <w:rPr>
          <w:rFonts w:hint="eastAsia" w:ascii="华文仿宋" w:hAnsi="华文仿宋" w:eastAsia="华文仿宋" w:cs="华文仿宋"/>
          <w:b w:val="0"/>
          <w:bCs w:val="0"/>
          <w:color w:val="000000" w:themeColor="text1"/>
          <w:kern w:val="2"/>
          <w:sz w:val="30"/>
          <w:szCs w:val="30"/>
          <w:lang w:val="en-US" w:eastAsia="zh-CN"/>
        </w:rPr>
        <w:t>5万元/每年（合同价格以竞拍人的最终竞价确定为租金单价）</w:t>
      </w:r>
    </w:p>
    <w:p>
      <w:pPr>
        <w:rPr>
          <w:rFonts w:hint="eastAsia" w:ascii="华文仿宋" w:hAnsi="华文仿宋" w:eastAsia="华文仿宋" w:cs="华文仿宋"/>
          <w:b w:val="0"/>
          <w:bCs w:val="0"/>
          <w:color w:val="000000" w:themeColor="text1"/>
          <w:kern w:val="2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 w:themeColor="text1"/>
          <w:kern w:val="2"/>
          <w:sz w:val="30"/>
          <w:szCs w:val="30"/>
        </w:rPr>
        <w:t xml:space="preserve">  三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kern w:val="2"/>
          <w:sz w:val="30"/>
          <w:szCs w:val="30"/>
          <w:lang w:eastAsia="zh-CN"/>
        </w:rPr>
        <w:t>、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kern w:val="2"/>
          <w:sz w:val="30"/>
          <w:szCs w:val="30"/>
        </w:rPr>
        <w:t xml:space="preserve"> 租金交付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kern w:val="2"/>
          <w:sz w:val="30"/>
          <w:szCs w:val="30"/>
          <w:lang w:eastAsia="zh-CN"/>
        </w:rPr>
        <w:t>：</w:t>
      </w:r>
      <w:r>
        <w:rPr>
          <w:rFonts w:hint="eastAsia" w:ascii="华文仿宋" w:hAnsi="华文仿宋" w:eastAsia="华文仿宋" w:cs="华文仿宋"/>
          <w:b w:val="0"/>
          <w:bCs w:val="0"/>
          <w:color w:val="000000" w:themeColor="text1"/>
          <w:kern w:val="2"/>
          <w:sz w:val="30"/>
          <w:szCs w:val="30"/>
          <w:lang w:val="en-US" w:eastAsia="zh-CN"/>
        </w:rPr>
        <w:t>每半年交纳一次</w:t>
      </w:r>
    </w:p>
    <w:p>
      <w:pPr>
        <w:ind w:firstLine="300" w:firstLineChars="100"/>
        <w:rPr>
          <w:rFonts w:hint="eastAsia" w:ascii="华文仿宋" w:hAnsi="华文仿宋" w:eastAsia="华文仿宋" w:cs="华文仿宋"/>
          <w:b/>
          <w:bCs/>
          <w:color w:val="000000" w:themeColor="text1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0"/>
          <w:szCs w:val="30"/>
          <w:lang w:val="en-US" w:eastAsia="zh-CN"/>
        </w:rPr>
        <w:t>四、 履约保证金：</w:t>
      </w:r>
      <w:r>
        <w:rPr>
          <w:rFonts w:hint="eastAsia" w:ascii="华文仿宋" w:hAnsi="华文仿宋" w:eastAsia="华文仿宋" w:cs="华文仿宋"/>
          <w:sz w:val="30"/>
          <w:szCs w:val="30"/>
        </w:rPr>
        <w:t>乙方须以转账或现金的形式支付</w:t>
      </w: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履约</w:t>
      </w:r>
      <w:r>
        <w:rPr>
          <w:rFonts w:hint="eastAsia" w:ascii="华文仿宋" w:hAnsi="华文仿宋" w:eastAsia="华文仿宋" w:cs="华文仿宋"/>
          <w:sz w:val="30"/>
          <w:szCs w:val="30"/>
        </w:rPr>
        <w:t>保证金</w:t>
      </w: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，</w:t>
      </w:r>
      <w:r>
        <w:rPr>
          <w:rFonts w:hint="eastAsia" w:ascii="华文仿宋" w:hAnsi="华文仿宋" w:eastAsia="华文仿宋" w:cs="华文仿宋"/>
          <w:sz w:val="30"/>
          <w:szCs w:val="30"/>
        </w:rPr>
        <w:t>总额合计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:</w:t>
      </w:r>
      <w:r>
        <w:rPr>
          <w:rFonts w:hint="eastAsia" w:ascii="华文仿宋" w:hAnsi="华文仿宋" w:eastAsia="华文仿宋" w:cs="华文仿宋"/>
          <w:sz w:val="30"/>
          <w:szCs w:val="30"/>
        </w:rPr>
        <w:t>人民币大写</w:t>
      </w:r>
      <w:r>
        <w:rPr>
          <w:rFonts w:hint="eastAsia" w:ascii="华文仿宋" w:hAnsi="华文仿宋" w:eastAsia="华文仿宋" w:cs="华文仿宋"/>
          <w:sz w:val="30"/>
          <w:szCs w:val="30"/>
          <w:u w:val="single"/>
          <w:lang w:val="en-US" w:eastAsia="zh-CN"/>
        </w:rPr>
        <w:t>两</w:t>
      </w:r>
      <w:r>
        <w:rPr>
          <w:rFonts w:hint="eastAsia" w:ascii="华文仿宋" w:hAnsi="华文仿宋" w:eastAsia="华文仿宋" w:cs="华文仿宋"/>
          <w:sz w:val="30"/>
          <w:szCs w:val="30"/>
          <w:u w:val="single"/>
        </w:rPr>
        <w:t>万</w:t>
      </w:r>
      <w:r>
        <w:rPr>
          <w:rFonts w:hint="eastAsia" w:ascii="华文仿宋" w:hAnsi="华文仿宋" w:eastAsia="华文仿宋" w:cs="华文仿宋"/>
          <w:sz w:val="30"/>
          <w:szCs w:val="30"/>
        </w:rPr>
        <w:t>元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整</w:t>
      </w:r>
      <w:r>
        <w:rPr>
          <w:rFonts w:hint="eastAsia" w:ascii="华文仿宋" w:hAnsi="华文仿宋" w:eastAsia="华文仿宋" w:cs="华文仿宋"/>
          <w:sz w:val="30"/>
          <w:szCs w:val="30"/>
        </w:rPr>
        <w:t xml:space="preserve">  （小写</w:t>
      </w:r>
      <w:r>
        <w:rPr>
          <w:rFonts w:hint="eastAsia" w:ascii="华文仿宋" w:hAnsi="华文仿宋" w:eastAsia="华文仿宋" w:cs="华文仿宋"/>
          <w:sz w:val="30"/>
          <w:szCs w:val="30"/>
          <w:u w:val="single"/>
        </w:rPr>
        <w:t xml:space="preserve"> </w:t>
      </w:r>
      <w:r>
        <w:rPr>
          <w:rFonts w:hint="eastAsia" w:ascii="华文仿宋" w:hAnsi="华文仿宋" w:eastAsia="华文仿宋" w:cs="华文仿宋"/>
          <w:sz w:val="30"/>
          <w:szCs w:val="30"/>
          <w:u w:val="single"/>
          <w:lang w:val="en-US" w:eastAsia="zh-CN"/>
        </w:rPr>
        <w:t>2</w:t>
      </w:r>
      <w:r>
        <w:rPr>
          <w:rFonts w:hint="eastAsia" w:ascii="华文仿宋" w:hAnsi="华文仿宋" w:eastAsia="华文仿宋" w:cs="华文仿宋"/>
          <w:sz w:val="30"/>
          <w:szCs w:val="30"/>
          <w:u w:val="single"/>
        </w:rPr>
        <w:t>0000.00</w:t>
      </w:r>
      <w:r>
        <w:rPr>
          <w:rFonts w:hint="eastAsia" w:ascii="华文仿宋" w:hAnsi="华文仿宋" w:eastAsia="华文仿宋" w:cs="华文仿宋"/>
          <w:sz w:val="30"/>
          <w:szCs w:val="30"/>
        </w:rPr>
        <w:t>元）</w:t>
      </w: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。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0"/>
          <w:szCs w:val="30"/>
          <w:lang w:val="en-US" w:eastAsia="zh-CN"/>
        </w:rPr>
        <w:t xml:space="preserve"> </w:t>
      </w:r>
    </w:p>
    <w:p>
      <w:pPr>
        <w:ind w:firstLine="300" w:firstLineChars="100"/>
        <w:rPr>
          <w:rFonts w:hint="eastAsia" w:ascii="华文仿宋" w:hAnsi="华文仿宋" w:eastAsia="华文仿宋" w:cs="华文仿宋"/>
          <w:b/>
          <w:bCs/>
          <w:color w:val="000000" w:themeColor="text1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0"/>
          <w:szCs w:val="30"/>
          <w:lang w:val="en-US" w:eastAsia="zh-CN"/>
        </w:rPr>
        <w:t xml:space="preserve">五、 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0"/>
          <w:szCs w:val="30"/>
        </w:rPr>
        <w:t>租赁期限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0"/>
          <w:szCs w:val="30"/>
          <w:lang w:eastAsia="zh-CN"/>
        </w:rPr>
        <w:t>：</w:t>
      </w:r>
      <w:r>
        <w:rPr>
          <w:rFonts w:hint="eastAsia" w:ascii="华文仿宋" w:hAnsi="华文仿宋" w:eastAsia="华文仿宋" w:cs="华文仿宋"/>
          <w:b w:val="0"/>
          <w:bCs w:val="0"/>
          <w:color w:val="000000" w:themeColor="text1"/>
          <w:sz w:val="30"/>
          <w:szCs w:val="30"/>
          <w:lang w:val="en-US" w:eastAsia="zh-CN"/>
        </w:rPr>
        <w:t>共三年</w:t>
      </w:r>
      <w:r>
        <w:rPr>
          <w:rFonts w:hint="eastAsia" w:ascii="华文仿宋" w:hAnsi="华文仿宋" w:eastAsia="华文仿宋" w:cs="华文仿宋"/>
          <w:sz w:val="30"/>
          <w:szCs w:val="30"/>
        </w:rPr>
        <w:t>(从合同签订之日起开始计算</w:t>
      </w: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，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含一个月装修免租期</w:t>
      </w:r>
      <w:r>
        <w:rPr>
          <w:rFonts w:hint="eastAsia" w:ascii="华文仿宋" w:hAnsi="华文仿宋" w:eastAsia="华文仿宋" w:cs="华文仿宋"/>
          <w:sz w:val="30"/>
          <w:szCs w:val="30"/>
        </w:rPr>
        <w:t>)</w:t>
      </w:r>
    </w:p>
    <w:p>
      <w:pPr>
        <w:numPr>
          <w:ilvl w:val="0"/>
          <w:numId w:val="0"/>
        </w:numPr>
        <w:spacing w:line="560" w:lineRule="exact"/>
        <w:ind w:firstLine="300" w:firstLineChars="100"/>
        <w:rPr>
          <w:rFonts w:hint="eastAsia" w:ascii="华文仿宋" w:hAnsi="华文仿宋" w:eastAsia="华文仿宋" w:cs="华文仿宋"/>
          <w:b w:val="0"/>
          <w:bCs/>
          <w:color w:val="auto"/>
          <w:sz w:val="30"/>
          <w:szCs w:val="30"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 w:themeColor="text1"/>
          <w:sz w:val="30"/>
          <w:szCs w:val="30"/>
          <w:lang w:val="en-US" w:eastAsia="zh-CN"/>
        </w:rPr>
        <w:t>六、 装修投入：</w:t>
      </w:r>
      <w:r>
        <w:rPr>
          <w:rFonts w:hint="eastAsia" w:ascii="华文仿宋" w:hAnsi="华文仿宋" w:eastAsia="华文仿宋" w:cs="华文仿宋"/>
          <w:b w:val="0"/>
          <w:bCs w:val="0"/>
          <w:color w:val="000000" w:themeColor="text1"/>
          <w:sz w:val="30"/>
          <w:szCs w:val="30"/>
          <w:lang w:val="en-US" w:eastAsia="zh-CN"/>
        </w:rPr>
        <w:t>需提供</w:t>
      </w:r>
      <w:r>
        <w:rPr>
          <w:rFonts w:hint="eastAsia" w:ascii="华文仿宋" w:hAnsi="华文仿宋" w:eastAsia="华文仿宋" w:cs="华文仿宋"/>
          <w:b w:val="0"/>
          <w:bCs w:val="0"/>
          <w:color w:val="auto"/>
          <w:sz w:val="30"/>
          <w:szCs w:val="30"/>
          <w:lang w:val="en-US" w:eastAsia="zh-CN"/>
        </w:rPr>
        <w:t>餐</w:t>
      </w:r>
      <w:r>
        <w:rPr>
          <w:rFonts w:hint="eastAsia" w:ascii="华文仿宋" w:hAnsi="华文仿宋" w:eastAsia="华文仿宋" w:cs="华文仿宋"/>
          <w:b w:val="0"/>
          <w:bCs/>
          <w:color w:val="auto"/>
          <w:sz w:val="30"/>
          <w:szCs w:val="30"/>
          <w:lang w:val="en-US" w:eastAsia="zh-CN"/>
        </w:rPr>
        <w:t>厅提档升级的</w:t>
      </w:r>
      <w:r>
        <w:rPr>
          <w:rFonts w:hint="eastAsia" w:ascii="华文仿宋" w:hAnsi="华文仿宋" w:eastAsia="华文仿宋" w:cs="华文仿宋"/>
          <w:b w:val="0"/>
          <w:bCs/>
          <w:color w:val="auto"/>
          <w:sz w:val="30"/>
          <w:szCs w:val="30"/>
        </w:rPr>
        <w:t>装修</w:t>
      </w:r>
      <w:r>
        <w:rPr>
          <w:rFonts w:hint="eastAsia" w:ascii="华文仿宋" w:hAnsi="华文仿宋" w:eastAsia="华文仿宋" w:cs="华文仿宋"/>
          <w:b w:val="0"/>
          <w:bCs/>
          <w:color w:val="auto"/>
          <w:sz w:val="30"/>
          <w:szCs w:val="30"/>
          <w:lang w:val="en-US" w:eastAsia="zh-CN"/>
        </w:rPr>
        <w:t>具体设计</w:t>
      </w:r>
      <w:r>
        <w:rPr>
          <w:rFonts w:hint="eastAsia" w:ascii="华文仿宋" w:hAnsi="华文仿宋" w:eastAsia="华文仿宋" w:cs="华文仿宋"/>
          <w:b w:val="0"/>
          <w:bCs/>
          <w:color w:val="auto"/>
          <w:sz w:val="30"/>
          <w:szCs w:val="30"/>
          <w:lang w:eastAsia="zh-CN"/>
        </w:rPr>
        <w:t>方案：一楼划分为职工就餐专区和大厅散客卡座区；二楼大型</w:t>
      </w:r>
      <w:r>
        <w:rPr>
          <w:rFonts w:hint="eastAsia" w:ascii="华文仿宋" w:hAnsi="华文仿宋" w:eastAsia="华文仿宋" w:cs="华文仿宋"/>
          <w:b w:val="0"/>
          <w:bCs/>
          <w:color w:val="auto"/>
          <w:sz w:val="30"/>
          <w:szCs w:val="30"/>
          <w:lang w:val="en-US" w:eastAsia="zh-CN"/>
        </w:rPr>
        <w:t>团体用餐区；三楼高档商务会餐区。打造成多功能</w:t>
      </w:r>
      <w:r>
        <w:rPr>
          <w:rFonts w:hint="eastAsia" w:ascii="华文仿宋" w:hAnsi="华文仿宋" w:eastAsia="华文仿宋" w:cs="华文仿宋"/>
          <w:sz w:val="30"/>
          <w:szCs w:val="30"/>
          <w:shd w:val="clear" w:color="auto" w:fill="FFFFFF"/>
          <w:lang w:val="en-US" w:eastAsia="zh-CN"/>
        </w:rPr>
        <w:t>景区特色餐厅和黄石餐饮</w:t>
      </w:r>
      <w:r>
        <w:rPr>
          <w:rFonts w:hint="eastAsia" w:ascii="华文仿宋" w:hAnsi="华文仿宋" w:eastAsia="华文仿宋" w:cs="华文仿宋"/>
          <w:sz w:val="30"/>
          <w:szCs w:val="30"/>
          <w:shd w:val="clear" w:color="auto" w:fill="FFFFFF"/>
        </w:rPr>
        <w:t>文化示范园区</w:t>
      </w:r>
      <w:r>
        <w:rPr>
          <w:rFonts w:hint="eastAsia" w:ascii="华文仿宋" w:hAnsi="华文仿宋" w:eastAsia="华文仿宋" w:cs="华文仿宋"/>
          <w:sz w:val="30"/>
          <w:szCs w:val="30"/>
          <w:shd w:val="clear" w:color="auto" w:fill="FFFFFF"/>
          <w:lang w:eastAsia="zh-CN"/>
        </w:rPr>
        <w:t>。</w:t>
      </w:r>
    </w:p>
    <w:p>
      <w:pPr>
        <w:spacing w:line="560" w:lineRule="exact"/>
        <w:ind w:firstLine="300" w:firstLineChars="100"/>
        <w:rPr>
          <w:rFonts w:hint="eastAsia" w:ascii="华文仿宋" w:hAnsi="华文仿宋" w:eastAsia="华文仿宋" w:cs="华文仿宋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/>
          <w:color w:val="auto"/>
          <w:sz w:val="30"/>
          <w:szCs w:val="30"/>
          <w:lang w:val="en-US" w:eastAsia="zh-CN"/>
        </w:rPr>
        <w:t>七、 食堂建设：</w:t>
      </w:r>
      <w:r>
        <w:rPr>
          <w:rFonts w:hint="eastAsia" w:ascii="华文仿宋" w:hAnsi="华文仿宋" w:eastAsia="华文仿宋" w:cs="华文仿宋"/>
          <w:b w:val="0"/>
          <w:bCs/>
          <w:color w:val="auto"/>
          <w:sz w:val="30"/>
          <w:szCs w:val="30"/>
          <w:lang w:val="en-US" w:eastAsia="zh-CN"/>
        </w:rPr>
        <w:t>解决文化旅游投资集团有限公司全体职工工作期间的就餐问题（早、中餐）</w:t>
      </w:r>
    </w:p>
    <w:sectPr>
      <w:headerReference r:id="rId3" w:type="default"/>
      <w:footerReference r:id="rId4" w:type="default"/>
      <w:pgSz w:w="11906" w:h="16838"/>
      <w:pgMar w:top="1440" w:right="1706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15FE4"/>
    <w:rsid w:val="00815FE4"/>
    <w:rsid w:val="00883162"/>
    <w:rsid w:val="00DF16D2"/>
    <w:rsid w:val="15E703D8"/>
    <w:rsid w:val="23976837"/>
    <w:rsid w:val="29FC079F"/>
    <w:rsid w:val="32DC4F19"/>
    <w:rsid w:val="3E621419"/>
    <w:rsid w:val="44EE704F"/>
    <w:rsid w:val="45FE13F7"/>
    <w:rsid w:val="5B96212F"/>
    <w:rsid w:val="5C221CD3"/>
    <w:rsid w:val="62912826"/>
    <w:rsid w:val="70383484"/>
    <w:rsid w:val="7320189D"/>
    <w:rsid w:val="78963543"/>
    <w:rsid w:val="7A774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List Paragraph"/>
    <w:basedOn w:val="1"/>
    <w:qFormat/>
    <w:uiPriority w:val="0"/>
    <w:pPr>
      <w:ind w:firstLine="420" w:firstLineChars="200"/>
    </w:pPr>
    <w:rPr>
      <w:rFonts w:ascii="等线" w:hAnsi="等线" w:eastAsia="等线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743</Words>
  <Characters>4238</Characters>
  <Lines>35</Lines>
  <Paragraphs>9</Paragraphs>
  <TotalTime>51</TotalTime>
  <ScaleCrop>false</ScaleCrop>
  <LinksUpToDate>false</LinksUpToDate>
  <CharactersWithSpaces>4972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2018-09-05T04:24:00Z</dcterms:created>
  <dc:creator>Windows 用户</dc:creator>
  <cp:lastModifiedBy>路漫漫</cp:lastModifiedBy>
  <dcterms:modified xsi:type="dcterms:W3CDTF">2018-09-12T04:33:00Z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